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泰州市政府采购项</w:t>
      </w:r>
      <w:r>
        <w:rPr>
          <w:rFonts w:ascii="SimHei" w:hAnsi="SimHei" w:eastAsia="SimHei" w:cs="SimHei"/>
          <w:color w:val="000000"/>
          <w:sz w:val="52"/>
        </w:rPr>
        <w:t xml:space="preserve">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（全流程电子化不见面开标）</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项目名称：泰州医药高新区（高港区）2026年度学校保安服务项目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项目编号：JSZC-321203-ZYGL-G2025-0010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采购人：泰州医药高新技术产业开发区（泰州市高港区）教育局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采购代理机构：江苏臻云建设管理有限公司</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二〇二五年十二月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7966" w:history="1">
            <w:r>
              <w:rPr>
                <w:rStyle w:val="798"/>
                <w:rFonts w:ascii="SimHei" w:hAnsi="SimHei" w:eastAsia="SimHei" w:cs="SimHei"/>
                <w:color w:val="000000"/>
                <w:sz w:val="21"/>
                <w:u w:val="single"/>
              </w:rPr>
              <w:t xml:space="preserve">第一章招标公告</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6429" w:history="1">
            <w:r>
              <w:rPr>
                <w:rStyle w:val="798"/>
                <w:rFonts w:ascii="SimHei" w:hAnsi="SimHei" w:eastAsia="SimHei" w:cs="SimHei"/>
                <w:color w:val="000000"/>
                <w:sz w:val="21"/>
                <w:u w:val="single"/>
              </w:rPr>
              <w:t xml:space="preserve">第二章投标人须知</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3371" w:history="1">
            <w:r>
              <w:rPr>
                <w:rStyle w:val="798"/>
                <w:rFonts w:ascii="SimHei" w:hAnsi="SimHei" w:eastAsia="SimHei" w:cs="SimHei"/>
                <w:color w:val="000000"/>
                <w:sz w:val="21"/>
                <w:u w:val="single"/>
              </w:rPr>
              <w:t xml:space="preserve">第三章资格审查</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350" w:history="1">
            <w:r>
              <w:rPr>
                <w:rStyle w:val="798"/>
                <w:rFonts w:ascii="SimHei" w:hAnsi="SimHei" w:eastAsia="SimHei" w:cs="SimHei"/>
                <w:color w:val="000000"/>
                <w:sz w:val="21"/>
                <w:u w:val="single"/>
              </w:rPr>
              <w:t xml:space="preserve">第四章评标程序、评标方法和评标标准</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377" w:history="1">
            <w:r>
              <w:rPr>
                <w:rStyle w:val="798"/>
                <w:rFonts w:ascii="SimHei" w:hAnsi="SimHei" w:eastAsia="SimHei" w:cs="SimHei"/>
                <w:color w:val="000000"/>
                <w:sz w:val="21"/>
                <w:u w:val="single"/>
              </w:rPr>
              <w:t xml:space="preserve">第五章采购需求</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981" w:history="1">
            <w:r>
              <w:rPr>
                <w:rStyle w:val="798"/>
                <w:rFonts w:ascii="SimHei" w:hAnsi="SimHei" w:eastAsia="SimHei" w:cs="SimHei"/>
                <w:color w:val="000000"/>
                <w:sz w:val="21"/>
                <w:u w:val="single"/>
              </w:rPr>
              <w:t xml:space="preserve">第六章拟签订的合同文本</w:t>
            </w:r>
            <w:r>
              <w:rPr>
                <w:rStyle w:val="798"/>
                <w:rFonts w:ascii="Times New Roman" w:hAnsi="Times New Roman" w:eastAsia="Times New Roman" w:cs="Times New Roman"/>
                <w:color w:val="000000"/>
                <w:sz w:val="21"/>
                <w:u w:val="single"/>
              </w:rPr>
              <w:tab/>
            </w:r>
          </w:hyperlink>
          <w:r/>
          <w:r/>
        </w:p>
        <w:p>
          <w:pPr>
            <w:ind w:left="0" w:right="0" w:firstLine="0"/>
            <w:jc w:val="both"/>
            <w:spacing w:before="0" w:after="0"/>
            <w:tabs>
              <w:tab w:val="left" w:pos="8901"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551" w:history="1">
            <w:r>
              <w:rPr>
                <w:rStyle w:val="798"/>
                <w:rFonts w:ascii="SimHei" w:hAnsi="SimHei" w:eastAsia="SimHei" w:cs="SimHei"/>
                <w:color w:val="000000"/>
                <w:sz w:val="21"/>
                <w:u w:val="single"/>
              </w:rPr>
              <w:t xml:space="preserve">第七章投标文件格式</w:t>
            </w:r>
            <w:r>
              <w:rPr>
                <w:rStyle w:val="798"/>
                <w:rFonts w:ascii="Times New Roman" w:hAnsi="Times New Roman" w:eastAsia="Times New Roman" w:cs="Times New Roman"/>
                <w:color w:val="000000"/>
                <w:sz w:val="21"/>
                <w:u w:val="single"/>
              </w:rPr>
              <w:tab/>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tabs>
          <w:tab w:val="left" w:pos="151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第一章招标公告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7"/>
      </w:tblGrid>
      <w:tr>
        <w:trPr>
          <w:trHeight w:val="140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1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泰州医药高新区（高港区）2026年度学校保安服务项目 </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 江苏政府采购“苏采云”系统 </w:t>
            </w:r>
            <w:r>
              <w:rPr>
                <w:rFonts w:ascii="SimSun" w:hAnsi="SimSun" w:eastAsia="SimSun" w:cs="SimSun"/>
                <w:color w:val="000000"/>
                <w:sz w:val="24"/>
              </w:rPr>
              <w:t xml:space="preserve">获取招标文件，并于</w:t>
            </w:r>
            <w:r>
              <w:rPr>
                <w:rFonts w:ascii="SimSun" w:hAnsi="SimSun" w:eastAsia="SimSun" w:cs="SimSun"/>
                <w:b/>
                <w:color w:val="000000"/>
                <w:sz w:val="24"/>
                <w:u w:val="single"/>
              </w:rPr>
              <w:t xml:space="preserve"> 2026年1月17日9点00分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tc>
      </w:tr>
    </w:tbl>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一、项目基本情况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1.项目编号：JSZC-321203-ZYGL-G2025-0010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2.项目名称：泰州医药高新区（高港区）2026年度学校保安服务项目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4.预算金额：674.5万元（采购包1：334.7万元，采购包2：233.3万元，采购包3：106.5万元）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5.最高投标限价：674.5万元（采购包1：334.7万元，采购包2：233.3万元，采购包3：106.5万元），报价超过最高限价的为无效报价，按照无效投标文件处理。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泰州医药高新区（高港区）2026年度学校保安服务项目，采购包1：泰州医药高新区（高港区）南片22所学校所需安保服务、采购包2：泰州医药高新区（高港区）北片19所学校所需安保服务、采购包3：高新区（高港区）镇（街）公办幼儿园安保服务（详细内容见本招标文件第四章）；本项目共分为三个采购包，投标人可同时参加多个采购包的投标，但只能在其中一个采购包中标；开标评标按采购包1~3的顺序进行；在前一采购包中标的投标人，继续参与下一采购包的评标，但不再被推荐为中标候选人。</w:t>
        <w:tab/>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7.合同履行期限：自2026</w:t>
      </w:r>
      <w:r>
        <w:rPr>
          <w:rFonts w:ascii="Calibri" w:hAnsi="Calibri" w:eastAsia="Calibri" w:cs="Calibri"/>
          <w:color w:val="000000"/>
          <w:sz w:val="24"/>
        </w:rPr>
        <w:t xml:space="preserve">年</w:t>
      </w:r>
      <w:r>
        <w:rPr>
          <w:rFonts w:ascii="SimSun" w:hAnsi="SimSun" w:eastAsia="SimSun" w:cs="SimSun"/>
          <w:color w:val="000000"/>
          <w:sz w:val="24"/>
        </w:rPr>
        <w:t xml:space="preserve">2</w:t>
      </w:r>
      <w:r>
        <w:rPr>
          <w:rFonts w:ascii="Calibri" w:hAnsi="Calibri" w:eastAsia="Calibri" w:cs="Calibri"/>
          <w:color w:val="000000"/>
          <w:sz w:val="24"/>
        </w:rPr>
        <w:t xml:space="preserve">月至</w:t>
      </w:r>
      <w:r>
        <w:rPr>
          <w:rFonts w:ascii="SimSun" w:hAnsi="SimSun" w:eastAsia="SimSun" w:cs="SimSun"/>
          <w:color w:val="000000"/>
          <w:sz w:val="24"/>
        </w:rPr>
        <w:t xml:space="preserve">2027</w:t>
      </w:r>
      <w:r>
        <w:rPr>
          <w:rFonts w:ascii="Calibri" w:hAnsi="Calibri" w:eastAsia="Calibri" w:cs="Calibri"/>
          <w:color w:val="000000"/>
          <w:sz w:val="24"/>
        </w:rPr>
        <w:t xml:space="preserve">年</w:t>
      </w:r>
      <w:r>
        <w:rPr>
          <w:rFonts w:ascii="SimSun" w:hAnsi="SimSun" w:eastAsia="SimSun" w:cs="SimSun"/>
          <w:color w:val="000000"/>
          <w:sz w:val="24"/>
        </w:rPr>
        <w:t xml:space="preserve">1</w:t>
      </w:r>
      <w:r>
        <w:rPr>
          <w:rFonts w:ascii="Calibri" w:hAnsi="Calibri" w:eastAsia="Calibri" w:cs="Calibri"/>
          <w:color w:val="000000"/>
          <w:sz w:val="24"/>
        </w:rPr>
        <w:t xml:space="preserve">月</w:t>
      </w:r>
      <w:r>
        <w:rPr>
          <w:rFonts w:ascii="SimSun" w:hAnsi="SimSun" w:eastAsia="SimSun" w:cs="SimSun"/>
          <w:color w:val="000000"/>
          <w:sz w:val="24"/>
        </w:rPr>
        <w:t xml:space="preserve">。</w:t>
      </w:r>
      <w:r>
        <w:rPr>
          <w:rFonts w:ascii="Calibri" w:hAnsi="Calibri" w:eastAsia="Calibri" w:cs="Calibri"/>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3.有依法缴纳税收和社会保障资金的相关材料；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本项目专门面向中小微企业</w:t>
      </w:r>
      <w:r>
        <w:rPr>
          <w:rFonts w:ascii="SimSun" w:hAnsi="SimSun" w:eastAsia="SimSun" w:cs="SimSun"/>
          <w:color w:val="000000"/>
          <w:sz w:val="24"/>
        </w:rPr>
        <w:t xml:space="preserve">,</w:t>
      </w:r>
      <w:r>
        <w:rPr>
          <w:rFonts w:ascii="Calibri" w:hAnsi="Calibri" w:eastAsia="Calibri" w:cs="Calibri"/>
          <w:color w:val="000000"/>
          <w:sz w:val="24"/>
        </w:rPr>
        <w:t xml:space="preserve">供应商应为中小微企业、监狱企业、残疾人福利性单位之一。</w:t>
      </w:r>
      <w:r/>
    </w:p>
    <w:p>
      <w:pPr>
        <w:ind w:lef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三）</w:t>
      </w:r>
      <w:r>
        <w:rPr>
          <w:rFonts w:ascii="SimSun" w:hAnsi="SimSun" w:eastAsia="SimSun" w:cs="SimSun"/>
          <w:color w:val="000000"/>
          <w:sz w:val="24"/>
        </w:rPr>
        <w:t xml:space="preserve">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w:t>
      </w:r>
      <w:r>
        <w:rPr>
          <w:rFonts w:ascii="SimSun" w:hAnsi="SimSun" w:eastAsia="SimSun" w:cs="SimSun"/>
          <w:color w:val="000000"/>
          <w:sz w:val="24"/>
        </w:rPr>
        <w:t xml:space="preserve">具有</w:t>
      </w:r>
      <w:r>
        <w:rPr>
          <w:rFonts w:ascii="SimSun" w:hAnsi="SimSun" w:eastAsia="SimSun" w:cs="SimSun"/>
          <w:color w:val="000000"/>
          <w:sz w:val="24"/>
        </w:rPr>
        <w:t xml:space="preserve">省公安厅颁发的《保安服务许可证》</w:t>
      </w:r>
      <w:r>
        <w:rPr>
          <w:rFonts w:ascii="SimSun" w:hAnsi="SimSun" w:eastAsia="SimSun" w:cs="SimSun"/>
          <w:color w:val="000000"/>
          <w:sz w:val="24"/>
        </w:rPr>
        <w:t xml:space="preserve">，江苏省以外的供应商须承诺中标后在泰州市公安局备案（提供承诺书）。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（四）参加本次采购活动的投标人不得存在下述情形：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1.不同投标人的单位负责人为同一人或者存在直接控股、管理关系的。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2.除单一来源采购项目外，为采购项目提供整体设计、规范编制或者项目管理、监理、检测等服务的。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3.被“信用中国”网站（www.creditchina.gov.cn）列入失信被执行人、重大税收违法案件当事人名单、政府采购严重违法失信行为记录名单的。</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地点：供应商完成注册并办理CA证书后登录“江苏政府采购“苏采云</w:t>
      </w:r>
      <w:r>
        <w:rPr>
          <w:rFonts w:ascii="Arial Unicode MS" w:hAnsi="Arial Unicode MS" w:eastAsia="Arial Unicode MS" w:cs="Arial Unicode MS"/>
          <w:color w:val="000000"/>
          <w:sz w:val="24"/>
        </w:rPr>
        <w:t xml:space="preserve">”</w:t>
      </w:r>
      <w:r>
        <w:rPr>
          <w:rFonts w:ascii="SimSun" w:hAnsi="SimSun" w:eastAsia="SimSun" w:cs="SimSun"/>
          <w:color w:val="000000"/>
          <w:sz w:val="24"/>
        </w:rPr>
        <w:t xml:space="preserve">系统”</w:t>
      </w:r>
      <w:r>
        <w:rPr>
          <w:rFonts w:ascii="Arial Unicode MS" w:hAnsi="Arial Unicode MS" w:eastAsia="Arial Unicode MS" w:cs="Arial Unicode MS"/>
          <w:color w:val="000000"/>
          <w:sz w:val="24"/>
        </w:rPr>
        <w:t xml:space="preserve">，</w:t>
      </w:r>
      <w:r>
        <w:rPr>
          <w:rFonts w:ascii="SimSun" w:hAnsi="SimSun" w:eastAsia="SimSun" w:cs="SimSun"/>
          <w:color w:val="000000"/>
          <w:sz w:val="24"/>
        </w:rPr>
        <w:t xml:space="preserve">下载本项目招标文件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w:t>
      </w:r>
      <w:r>
        <w:rPr>
          <w:rFonts w:ascii="Arial Unicode MS" w:hAnsi="Arial Unicode MS" w:eastAsia="Arial Unicode MS" w:cs="Arial Unicode MS"/>
          <w:color w:val="000000"/>
          <w:sz w:val="24"/>
        </w:rPr>
        <w:t xml:space="preserve">“</w:t>
      </w:r>
      <w:r>
        <w:rPr>
          <w:rFonts w:ascii="SimSun" w:hAnsi="SimSun" w:eastAsia="SimSun" w:cs="SimSun"/>
          <w:color w:val="000000"/>
          <w:sz w:val="24"/>
        </w:rPr>
        <w:t xml:space="preserve">苏采云</w:t>
      </w:r>
      <w:r>
        <w:rPr>
          <w:rFonts w:ascii="Arial Unicode MS" w:hAnsi="Arial Unicode MS" w:eastAsia="Arial Unicode MS" w:cs="Arial Unicode MS"/>
          <w:color w:val="000000"/>
          <w:sz w:val="24"/>
        </w:rPr>
        <w:t xml:space="preserve">”</w:t>
      </w:r>
      <w:r>
        <w:rPr>
          <w:rFonts w:ascii="SimSun" w:hAnsi="SimSun" w:eastAsia="SimSun" w:cs="SimSun"/>
          <w:color w:val="000000"/>
          <w:sz w:val="24"/>
        </w:rPr>
        <w:t xml:space="preserve">系统下载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四、提交投标文件截止时间、</w:t>
      </w:r>
      <w:r>
        <w:rPr>
          <w:rFonts w:ascii="STSong" w:hAnsi="STSong" w:eastAsia="STSong" w:cs="STSong"/>
          <w:color w:val="000000"/>
          <w:sz w:val="24"/>
        </w:rPr>
        <w:t xml:space="preserve">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b/>
          <w:color w:val="000000"/>
          <w:sz w:val="24"/>
          <w:u w:val="single"/>
        </w:rPr>
        <w:t xml:space="preserve">2026</w:t>
      </w:r>
      <w:r>
        <w:rPr>
          <w:rFonts w:ascii="Calibri" w:hAnsi="Calibri" w:eastAsia="Calibri" w:cs="Calibri"/>
          <w:b/>
          <w:color w:val="000000"/>
          <w:sz w:val="24"/>
          <w:u w:val="single"/>
        </w:rPr>
        <w:t xml:space="preserve">年</w:t>
      </w:r>
      <w:r>
        <w:rPr>
          <w:rFonts w:ascii="SimSun" w:hAnsi="SimSun" w:eastAsia="SimSun" w:cs="SimSun"/>
          <w:b/>
          <w:color w:val="000000"/>
          <w:sz w:val="24"/>
          <w:u w:val="single"/>
        </w:rPr>
        <w:t xml:space="preserve">1</w:t>
      </w:r>
      <w:r>
        <w:rPr>
          <w:rFonts w:ascii="Calibri" w:hAnsi="Calibri" w:eastAsia="Calibri" w:cs="Calibri"/>
          <w:b/>
          <w:color w:val="000000"/>
          <w:sz w:val="24"/>
          <w:u w:val="single"/>
        </w:rPr>
        <w:t xml:space="preserve">月</w:t>
      </w:r>
      <w:r>
        <w:rPr>
          <w:rFonts w:ascii="SimSun" w:hAnsi="SimSun" w:eastAsia="SimSun" w:cs="SimSun"/>
          <w:b/>
          <w:color w:val="000000"/>
          <w:sz w:val="24"/>
          <w:u w:val="single"/>
        </w:rPr>
        <w:t xml:space="preserve">17</w:t>
      </w:r>
      <w:r>
        <w:rPr>
          <w:rFonts w:ascii="Calibri" w:hAnsi="Calibri" w:eastAsia="Calibri" w:cs="Calibri"/>
          <w:b/>
          <w:color w:val="000000"/>
          <w:sz w:val="24"/>
          <w:u w:val="single"/>
        </w:rPr>
        <w:t xml:space="preserve">日</w:t>
      </w:r>
      <w:r>
        <w:rPr>
          <w:rFonts w:ascii="SimSun" w:hAnsi="SimSun" w:eastAsia="SimSun" w:cs="SimSun"/>
          <w:b/>
          <w:color w:val="000000"/>
          <w:sz w:val="24"/>
          <w:u w:val="single"/>
        </w:rPr>
        <w:t xml:space="preserve">9:00</w:t>
      </w:r>
      <w:r>
        <w:rPr>
          <w:rFonts w:ascii="SimSun" w:hAnsi="SimSun" w:eastAsia="SimSun" w:cs="SimSun"/>
          <w:color w:val="000000"/>
          <w:sz w:val="24"/>
        </w:rPr>
        <w:t xml:space="preserve">（北京时间）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rPr>
          <w:rFonts w:ascii="SimSun" w:hAnsi="SimSun" w:eastAsia="SimSun" w:cs="SimSun"/>
          <w:b/>
          <w:color w:val="000000"/>
          <w:sz w:val="24"/>
          <w:u w:val="single"/>
        </w:rPr>
        <w:t xml:space="preserve">2026年</w:t>
      </w:r>
      <w:r>
        <w:rPr>
          <w:rFonts w:ascii="Arial Unicode MS" w:hAnsi="Arial Unicode MS" w:eastAsia="Arial Unicode MS" w:cs="Arial Unicode MS"/>
          <w:b/>
          <w:color w:val="000000"/>
          <w:sz w:val="24"/>
          <w:u w:val="single"/>
        </w:rPr>
        <w:t xml:space="preserve">1</w:t>
      </w:r>
      <w:r>
        <w:rPr>
          <w:rFonts w:ascii="SimSun" w:hAnsi="SimSun" w:eastAsia="SimSun" w:cs="SimSun"/>
          <w:b/>
          <w:color w:val="000000"/>
          <w:sz w:val="24"/>
          <w:u w:val="single"/>
        </w:rPr>
        <w:t xml:space="preserve">月</w:t>
      </w:r>
      <w:r>
        <w:rPr>
          <w:rFonts w:ascii="Arial Unicode MS" w:hAnsi="Arial Unicode MS" w:eastAsia="Arial Unicode MS" w:cs="Arial Unicode MS"/>
          <w:b/>
          <w:color w:val="000000"/>
          <w:sz w:val="24"/>
          <w:u w:val="single"/>
        </w:rPr>
        <w:t xml:space="preserve">17</w:t>
      </w:r>
      <w:r>
        <w:rPr>
          <w:rFonts w:ascii="SimSun" w:hAnsi="SimSun" w:eastAsia="SimSun" w:cs="SimSun"/>
          <w:b/>
          <w:color w:val="000000"/>
          <w:sz w:val="24"/>
          <w:u w:val="single"/>
        </w:rPr>
        <w:t xml:space="preserve">日</w:t>
      </w:r>
      <w:r>
        <w:rPr>
          <w:rFonts w:ascii="Arial Unicode MS" w:hAnsi="Arial Unicode MS" w:eastAsia="Arial Unicode MS" w:cs="Arial Unicode MS"/>
          <w:b/>
          <w:color w:val="000000"/>
          <w:sz w:val="24"/>
          <w:u w:val="single"/>
        </w:rPr>
        <w:t xml:space="preserve">9:00</w:t>
      </w:r>
      <w:r>
        <w:rPr>
          <w:rFonts w:ascii="SimSun" w:hAnsi="SimSun" w:eastAsia="SimSun" w:cs="SimSun"/>
          <w:color w:val="000000"/>
          <w:sz w:val="24"/>
        </w:rPr>
        <w:t xml:space="preserve">（北京时间）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地点：江苏政府采购“苏采云”系统http://jszfcg.jsczt.cn/不见面开标大厅</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五、公告期限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注意事项：</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登录“江苏省政府采购管理交易系统（苏采云）”须持经注册的CA证书。未注册、领取新CA和办理电子签章的潜在供应商，请根据《江苏省政府采购数字证书（供应商）数字证书CA及电子签章办理指南》（http://jsxcmm.com/help/gys.html）到相关地区办理。</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（2）本项目采用电子化投标，具体操作详见《“苏采云”系统供应商操作手册》，网址链接http://www.ccgp-jiangsu.gov.cn//webfile/jiangsu/202311/1699268553318052447.pdf。</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（3）有关本次招标采购的事项若存在变动或修改，敬请及时关注“江苏政府采购网”发布的更正公告。</w:t>
      </w:r>
      <w:r>
        <w:rPr>
          <w:rFonts w:ascii="Calibri" w:hAnsi="Calibri" w:eastAsia="Calibri" w:cs="Calibri"/>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如潜在投标人未按上述要求操作，将自行承担所产生的风险。</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名称：泰州医药高新技术产业开发区（泰州市高港区）教育局</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地址：泰州医药高新区（高港区）高新写字楼</w:t>
      </w:r>
      <w:r>
        <w:rPr>
          <w:rFonts w:ascii="Arial Unicode MS" w:hAnsi="Arial Unicode MS" w:eastAsia="Arial Unicode MS" w:cs="Arial Unicode MS"/>
          <w:color w:val="000000"/>
          <w:sz w:val="24"/>
        </w:rPr>
        <w:t xml:space="preserve">18</w:t>
      </w:r>
      <w:r>
        <w:rPr>
          <w:rFonts w:ascii="SimSun" w:hAnsi="SimSun" w:eastAsia="SimSun" w:cs="SimSun"/>
          <w:color w:val="000000"/>
          <w:sz w:val="24"/>
        </w:rPr>
        <w:t xml:space="preserve">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联系方式：周先生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联系电话：18652694333</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名称：江苏臻云建设管理有限公司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highlight w:val="white"/>
        </w:rPr>
        <w:t xml:space="preserve">泰州市永定西路258号泰州广场3-226室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联系方式：朱女士0523-80656182</w:t>
      </w:r>
      <w:r>
        <w:rPr>
          <w:rFonts w:ascii="Arial Unicode MS" w:hAnsi="Arial Unicode MS" w:eastAsia="Arial Unicode MS" w:cs="Arial Unicode MS"/>
          <w:color w:val="000000"/>
          <w:sz w:val="24"/>
        </w:rPr>
        <w:t xml:space="preserve">、</w:t>
      </w:r>
      <w:r>
        <w:rPr>
          <w:rFonts w:ascii="SimSun" w:hAnsi="SimSun" w:eastAsia="SimSun" w:cs="SimSun"/>
          <w:color w:val="000000"/>
          <w:sz w:val="24"/>
        </w:rPr>
        <w:t xml:space="preserve">13775702470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项目联系人：朱女士</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电话：0523-80656182</w:t>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第二章投标人须知</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投标人须知前附表</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本表是对投标人须知的具体补充和修改，如有矛盾，均以本表为准。</w:t>
      </w:r>
      <w:r>
        <w:rPr>
          <w:rFonts w:ascii="Arial Unicode MS" w:hAnsi="Arial Unicode MS" w:eastAsia="Arial Unicode MS" w:cs="Arial Unicode MS"/>
          <w:color w:val="000000"/>
          <w:sz w:val="23"/>
        </w:rPr>
        <w:t xml:space="preserve">标记</w:t>
      </w:r>
      <w:r>
        <w:rPr>
          <w:rFonts w:ascii="Calibri" w:hAnsi="Calibri" w:eastAsia="Calibri" w:cs="Calibri"/>
          <w:color w:val="000000"/>
          <w:sz w:val="23"/>
        </w:rPr>
        <w:t xml:space="preserve">“</w:t>
      </w:r>
      <w:r>
        <w:rPr>
          <w:rFonts w:ascii="Arial Unicode MS" w:hAnsi="Arial Unicode MS" w:eastAsia="Arial Unicode MS" w:cs="Arial Unicode MS"/>
          <w:color w:val="000000"/>
          <w:sz w:val="23"/>
        </w:rPr>
        <w:t xml:space="preserve">☑</w:t>
      </w:r>
      <w:r>
        <w:rPr>
          <w:rFonts w:ascii="Calibri" w:hAnsi="Calibri" w:eastAsia="Calibri" w:cs="Calibri"/>
          <w:color w:val="000000"/>
          <w:sz w:val="23"/>
        </w:rPr>
        <w:t xml:space="preserve">”</w:t>
      </w:r>
      <w:r>
        <w:rPr>
          <w:rFonts w:ascii="Arial Unicode MS" w:hAnsi="Arial Unicode MS" w:eastAsia="Arial Unicode MS" w:cs="Arial Unicode MS"/>
          <w:color w:val="000000"/>
          <w:sz w:val="23"/>
        </w:rPr>
        <w:t xml:space="preserve">的选项意为适用于本项目，标记</w:t>
      </w:r>
      <w:r>
        <w:rPr>
          <w:rFonts w:ascii="Calibri" w:hAnsi="Calibri" w:eastAsia="Calibri" w:cs="Calibri"/>
          <w:color w:val="000000"/>
          <w:sz w:val="23"/>
        </w:rPr>
        <w:t xml:space="preserve">“</w:t>
      </w:r>
      <w:r>
        <w:rPr>
          <w:rFonts w:ascii="Arial Unicode MS" w:hAnsi="Arial Unicode MS" w:eastAsia="Arial Unicode MS" w:cs="Arial Unicode MS"/>
          <w:color w:val="000000"/>
          <w:sz w:val="24"/>
        </w:rPr>
        <w:t xml:space="preserve">☒</w:t>
      </w:r>
      <w:r>
        <w:rPr>
          <w:rFonts w:ascii="Calibri" w:hAnsi="Calibri" w:eastAsia="Calibri" w:cs="Calibri"/>
          <w:color w:val="000000"/>
          <w:sz w:val="23"/>
        </w:rPr>
        <w:t xml:space="preserve">”</w:t>
      </w:r>
      <w:r>
        <w:rPr>
          <w:rFonts w:ascii="Arial Unicode MS" w:hAnsi="Arial Unicode MS" w:eastAsia="Arial Unicode MS" w:cs="Arial Unicode MS"/>
          <w:color w:val="000000"/>
          <w:sz w:val="23"/>
        </w:rPr>
        <w:t xml:space="preserve">的选项意为不适用于本项目。</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9"/>
        <w:gridCol w:w="1395"/>
        <w:gridCol w:w="6291"/>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条款号</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条目</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   ☒货物</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科研仪器设备</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是否属于科研仪器设备采购项目：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      ☑否</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关于核心产品本项目</w:t>
            </w:r>
            <w:r>
              <w:rPr>
                <w:rFonts w:ascii="SimSun" w:hAnsi="SimSun" w:eastAsia="SimSun" w:cs="SimSun"/>
                <w:color w:val="000000"/>
                <w:sz w:val="22"/>
                <w:u w:val="single"/>
              </w:rPr>
              <w:t xml:space="preserve">   /  </w:t>
            </w:r>
            <w:r>
              <w:rPr>
                <w:rFonts w:ascii="SimSun" w:hAnsi="SimSun" w:eastAsia="SimSun" w:cs="SimSun"/>
                <w:color w:val="000000"/>
                <w:sz w:val="22"/>
              </w:rPr>
              <w:t xml:space="preserve">包不适用。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本项目为单一产品采购项目。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本项目为非单一产品采购项目，核心产品为：</w:t>
            </w:r>
            <w:r>
              <w:rPr>
                <w:rFonts w:ascii="SimSun" w:hAnsi="SimSun" w:eastAsia="SimSun" w:cs="SimSun"/>
                <w:b/>
                <w:color w:val="000000"/>
                <w:sz w:val="22"/>
                <w:u w:val="single"/>
              </w:rPr>
              <w:t xml:space="preserve"> / </w:t>
            </w:r>
            <w:r>
              <w:rPr>
                <w:rFonts w:ascii="SimSun" w:hAnsi="SimSun" w:eastAsia="SimSun" w:cs="SimSun"/>
                <w:color w:val="000000"/>
                <w:sz w:val="22"/>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☒组织，时间：</w:t>
            </w:r>
            <w:r>
              <w:rPr>
                <w:rFonts w:ascii="SimSun" w:hAnsi="SimSun" w:eastAsia="SimSun" w:cs="SimSun"/>
                <w:color w:val="000000"/>
                <w:sz w:val="22"/>
                <w:u w:val="single"/>
              </w:rPr>
              <w:t xml:space="preserve">  /  </w:t>
            </w:r>
            <w:r>
              <w:rPr>
                <w:rFonts w:ascii="SimSun" w:hAnsi="SimSun" w:eastAsia="SimSun" w:cs="SimSun"/>
                <w:color w:val="000000"/>
                <w:sz w:val="22"/>
              </w:rPr>
              <w:t xml:space="preserve">年</w:t>
            </w:r>
            <w:r>
              <w:rPr>
                <w:rFonts w:ascii="SimSun" w:hAnsi="SimSun" w:eastAsia="SimSun" w:cs="SimSun"/>
                <w:color w:val="000000"/>
                <w:sz w:val="22"/>
                <w:u w:val="single"/>
              </w:rPr>
              <w:t xml:space="preserve">  /  </w:t>
            </w:r>
            <w:r>
              <w:rPr>
                <w:rFonts w:ascii="SimSun" w:hAnsi="SimSun" w:eastAsia="SimSun" w:cs="SimSun"/>
                <w:color w:val="000000"/>
                <w:sz w:val="22"/>
              </w:rPr>
              <w:t xml:space="preserve">月</w:t>
            </w:r>
            <w:r>
              <w:rPr>
                <w:rFonts w:ascii="SimSun" w:hAnsi="SimSun" w:eastAsia="SimSun" w:cs="SimSun"/>
                <w:color w:val="000000"/>
                <w:sz w:val="22"/>
                <w:u w:val="single"/>
              </w:rPr>
              <w:t xml:space="preserve">  /  </w:t>
            </w:r>
            <w:r>
              <w:rPr>
                <w:rFonts w:ascii="SimSun" w:hAnsi="SimSun" w:eastAsia="SimSun" w:cs="SimSun"/>
                <w:color w:val="000000"/>
                <w:sz w:val="22"/>
              </w:rPr>
              <w:t xml:space="preserve">日</w:t>
            </w:r>
            <w:r>
              <w:rPr>
                <w:rFonts w:ascii="SimSun" w:hAnsi="SimSun" w:eastAsia="SimSun" w:cs="SimSun"/>
                <w:color w:val="000000"/>
                <w:sz w:val="22"/>
                <w:u w:val="single"/>
              </w:rPr>
              <w:t xml:space="preserve">  /  </w:t>
            </w:r>
            <w:r>
              <w:rPr>
                <w:rFonts w:ascii="SimSun" w:hAnsi="SimSun" w:eastAsia="SimSun" w:cs="SimSun"/>
                <w:color w:val="000000"/>
                <w:sz w:val="22"/>
              </w:rPr>
              <w:t xml:space="preserve">点</w:t>
            </w:r>
            <w:r>
              <w:rPr>
                <w:rFonts w:ascii="SimSun" w:hAnsi="SimSun" w:eastAsia="SimSun" w:cs="SimSun"/>
                <w:color w:val="000000"/>
                <w:sz w:val="22"/>
                <w:u w:val="single"/>
              </w:rPr>
              <w:t xml:space="preserve">  /  </w:t>
            </w:r>
            <w:r>
              <w:rPr>
                <w:rFonts w:ascii="SimSun" w:hAnsi="SimSun" w:eastAsia="SimSun" w:cs="SimSun"/>
                <w:color w:val="000000"/>
                <w:sz w:val="22"/>
              </w:rPr>
              <w:t xml:space="preserve">分，考察地点：</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tc>
      </w:tr>
      <w:tr>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开标前答疑会</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☒召开，时间：</w:t>
            </w:r>
            <w:r>
              <w:rPr>
                <w:rFonts w:ascii="SimSun" w:hAnsi="SimSun" w:eastAsia="SimSun" w:cs="SimSun"/>
                <w:color w:val="000000"/>
                <w:sz w:val="22"/>
                <w:u w:val="single"/>
              </w:rPr>
              <w:t xml:space="preserve">  /  </w:t>
            </w:r>
            <w:r>
              <w:rPr>
                <w:rFonts w:ascii="SimSun" w:hAnsi="SimSun" w:eastAsia="SimSun" w:cs="SimSun"/>
                <w:color w:val="000000"/>
                <w:sz w:val="22"/>
              </w:rPr>
              <w:t xml:space="preserve">年</w:t>
            </w:r>
            <w:r>
              <w:rPr>
                <w:rFonts w:ascii="SimSun" w:hAnsi="SimSun" w:eastAsia="SimSun" w:cs="SimSun"/>
                <w:color w:val="000000"/>
                <w:sz w:val="22"/>
                <w:u w:val="single"/>
              </w:rPr>
              <w:t xml:space="preserve">  /  </w:t>
            </w:r>
            <w:r>
              <w:rPr>
                <w:rFonts w:ascii="SimSun" w:hAnsi="SimSun" w:eastAsia="SimSun" w:cs="SimSun"/>
                <w:color w:val="000000"/>
                <w:sz w:val="22"/>
              </w:rPr>
              <w:t xml:space="preserve">月</w:t>
            </w:r>
            <w:r>
              <w:rPr>
                <w:rFonts w:ascii="SimSun" w:hAnsi="SimSun" w:eastAsia="SimSun" w:cs="SimSun"/>
                <w:color w:val="000000"/>
                <w:sz w:val="22"/>
                <w:u w:val="single"/>
              </w:rPr>
              <w:t xml:space="preserve">  /  </w:t>
            </w:r>
            <w:r>
              <w:rPr>
                <w:rFonts w:ascii="SimSun" w:hAnsi="SimSun" w:eastAsia="SimSun" w:cs="SimSun"/>
                <w:color w:val="000000"/>
                <w:sz w:val="22"/>
              </w:rPr>
              <w:t xml:space="preserve">日</w:t>
            </w:r>
            <w:r>
              <w:rPr>
                <w:rFonts w:ascii="SimSun" w:hAnsi="SimSun" w:eastAsia="SimSun" w:cs="SimSun"/>
                <w:color w:val="000000"/>
                <w:sz w:val="22"/>
                <w:u w:val="single"/>
              </w:rPr>
              <w:t xml:space="preserve">  /  </w:t>
            </w:r>
            <w:r>
              <w:rPr>
                <w:rFonts w:ascii="SimSun" w:hAnsi="SimSun" w:eastAsia="SimSun" w:cs="SimSun"/>
                <w:color w:val="000000"/>
                <w:sz w:val="22"/>
              </w:rPr>
              <w:t xml:space="preserve">点</w:t>
            </w:r>
            <w:r>
              <w:rPr>
                <w:rFonts w:ascii="SimSun" w:hAnsi="SimSun" w:eastAsia="SimSun" w:cs="SimSun"/>
                <w:color w:val="000000"/>
                <w:sz w:val="22"/>
                <w:u w:val="single"/>
              </w:rPr>
              <w:t xml:space="preserve">  /  </w:t>
            </w:r>
            <w:r>
              <w:rPr>
                <w:rFonts w:ascii="SimSun" w:hAnsi="SimSun" w:eastAsia="SimSun" w:cs="SimSun"/>
                <w:color w:val="000000"/>
                <w:sz w:val="22"/>
              </w:rPr>
              <w:t xml:space="preserve">分，召开地点：</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投标样品递交：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需要，具体要求如下：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（1）样品制作的标准和要求：</w:t>
            </w:r>
            <w:r>
              <w:rPr>
                <w:rFonts w:ascii="SimSun" w:hAnsi="SimSun" w:eastAsia="SimSun" w:cs="SimSun"/>
                <w:color w:val="000000"/>
                <w:sz w:val="22"/>
                <w:u w:val="single"/>
              </w:rPr>
              <w:t xml:space="preserve">  /   </w:t>
            </w:r>
            <w:r>
              <w:rPr>
                <w:rFonts w:ascii="SimSun" w:hAnsi="SimSun" w:eastAsia="SimSun" w:cs="SimSun"/>
                <w:color w:val="000000"/>
                <w:sz w:val="2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（2）是否需要随样品提交相关检测报告：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需要，</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（3）样品递交要求：</w:t>
            </w:r>
            <w:r>
              <w:rPr>
                <w:rFonts w:ascii="SimSun" w:hAnsi="SimSun" w:eastAsia="SimSun" w:cs="SimSun"/>
                <w:color w:val="000000"/>
                <w:sz w:val="22"/>
                <w:u w:val="single"/>
              </w:rPr>
              <w:t xml:space="preserve">   /  </w:t>
            </w:r>
            <w:r>
              <w:rPr>
                <w:rFonts w:ascii="SimSun" w:hAnsi="SimSun" w:eastAsia="SimSun" w:cs="SimSun"/>
                <w:color w:val="000000"/>
                <w:sz w:val="2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（4）未中标样品退还：</w:t>
            </w:r>
            <w:r>
              <w:rPr>
                <w:rFonts w:ascii="SimSun" w:hAnsi="SimSun" w:eastAsia="SimSun" w:cs="SimSun"/>
                <w:color w:val="000000"/>
                <w:sz w:val="22"/>
                <w:u w:val="single"/>
              </w:rPr>
              <w:t xml:space="preserve">  /   </w:t>
            </w:r>
            <w:r>
              <w:rPr>
                <w:rFonts w:ascii="SimSun" w:hAnsi="SimSun" w:eastAsia="SimSun" w:cs="SimSun"/>
                <w:color w:val="000000"/>
                <w:sz w:val="2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（5）中标人样品保管、封存及退还：</w:t>
            </w:r>
            <w:r>
              <w:rPr>
                <w:rFonts w:ascii="SimSun" w:hAnsi="SimSun" w:eastAsia="SimSun" w:cs="SimSun"/>
                <w:color w:val="000000"/>
                <w:sz w:val="22"/>
                <w:u w:val="single"/>
              </w:rPr>
              <w:t xml:space="preserve">  /   </w:t>
            </w:r>
            <w:r>
              <w:rPr>
                <w:rFonts w:ascii="SimSun" w:hAnsi="SimSun" w:eastAsia="SimSun" w:cs="SimSun"/>
                <w:color w:val="000000"/>
                <w:sz w:val="2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（6）其他要求（如有）：</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5.2.5</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标的所属行业</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本项目采购标的对应的中小企业划分标准所属行业：</w:t>
            </w:r>
            <w:r>
              <w:rPr>
                <w:rFonts w:ascii="SimSun" w:hAnsi="SimSun" w:eastAsia="SimSun" w:cs="SimSun"/>
                <w:b/>
                <w:color w:val="000000"/>
                <w:sz w:val="24"/>
                <w:highlight w:val="white"/>
                <w:u w:val="single"/>
              </w:rPr>
              <w:t xml:space="preserve">租赁和商务服务业</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投标报价的特殊规定：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☒有，具体情形：</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投标保证金金额</w:t>
            </w:r>
            <w:r>
              <w:rPr>
                <w:rFonts w:ascii="SimSun" w:hAnsi="SimSun" w:eastAsia="SimSun" w:cs="SimSun"/>
                <w:color w:val="000000"/>
                <w:sz w:val="23"/>
              </w:rPr>
              <w:t xml:space="preserve">：无，关于投标保证金条款取消。</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投标保证金可以不予退还的其他情形：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3"/>
              </w:rPr>
              <w:t xml:space="preserve">有，具体情形：</w:t>
            </w:r>
            <w:r>
              <w:rPr>
                <w:rFonts w:ascii="SimSun" w:hAnsi="SimSun" w:eastAsia="SimSun" w:cs="SimSun"/>
                <w:color w:val="000000"/>
                <w:sz w:val="23"/>
                <w:u w:val="single"/>
              </w:rPr>
              <w:t xml:space="preserve">   /  </w:t>
            </w:r>
            <w:r>
              <w:rPr>
                <w:rFonts w:ascii="SimSun" w:hAnsi="SimSun" w:eastAsia="SimSun" w:cs="SimSun"/>
                <w:color w:val="000000"/>
                <w:sz w:val="23"/>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自提交投标文件的截止之日起算</w:t>
            </w:r>
            <w:r>
              <w:rPr>
                <w:rFonts w:ascii="SimSun" w:hAnsi="SimSun" w:eastAsia="SimSun" w:cs="SimSun"/>
                <w:color w:val="000000"/>
                <w:sz w:val="22"/>
                <w:u w:val="single"/>
              </w:rPr>
              <w:t xml:space="preserve"> 90</w:t>
            </w:r>
            <w:r>
              <w:rPr>
                <w:rFonts w:ascii="SimSun" w:hAnsi="SimSun" w:eastAsia="SimSun" w:cs="SimSun"/>
                <w:color w:val="000000"/>
                <w:sz w:val="22"/>
              </w:rPr>
              <w:t xml:space="preserve">日历天。</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确定中标人</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采购人是否委托评标委员会确定中标人：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中标候选人并列的，按照以下方式确定中标人：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☑随机抽取</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本项目是否允许分包：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☒允许，具体要求：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（1）可以分包履行的具体内容：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（2）允许分包的金额或者比例：</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询问</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询问送达形式：</w:t>
            </w:r>
            <w:r>
              <w:rPr>
                <w:rFonts w:ascii="SimSun" w:hAnsi="SimSun" w:eastAsia="SimSun" w:cs="SimSun"/>
                <w:color w:val="000000"/>
                <w:sz w:val="22"/>
                <w:u w:val="single"/>
              </w:rPr>
              <w:t xml:space="preserve"> 书面 </w:t>
            </w:r>
            <w:r>
              <w:rPr>
                <w:rFonts w:ascii="SimSun" w:hAnsi="SimSun" w:eastAsia="SimSun" w:cs="SimSun"/>
                <w:color w:val="000000"/>
                <w:sz w:val="22"/>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接受询问和质疑的联系方式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 招标代理机构；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0523-80656182  13775702470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通讯地址：泰州市永定西路258号泰州广场3-226室。</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代理费</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收费对象：☒采购人  ☑中标人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招标代理费（采购包1：8500元，采购包2：6000元，采购包3：2700元），投标单位自行考虑在报价中。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缴纳时间：领取中标通知书前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rPr>
                <w:rFonts w:ascii="SimSun" w:hAnsi="SimSun" w:eastAsia="SimSun" w:cs="SimSun"/>
                <w:color w:val="000000"/>
                <w:sz w:val="22"/>
              </w:rPr>
              <w:t xml:space="preserve">要求</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投标文件形式：☑ 电子形式，投标文件提交至“苏采云”电子交易平台。</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☒纸质形式，份数：</w:t>
            </w:r>
            <w:r>
              <w:rPr>
                <w:rFonts w:ascii="SimSun" w:hAnsi="SimSun" w:eastAsia="SimSun" w:cs="SimSun"/>
                <w:color w:val="000000"/>
                <w:sz w:val="21"/>
                <w:u w:val="single"/>
              </w:rPr>
              <w:t xml:space="preserve"> / </w:t>
            </w:r>
            <w:r>
              <w:rPr>
                <w:rFonts w:ascii="SimSun" w:hAnsi="SimSun" w:eastAsia="SimSun" w:cs="SimSun"/>
                <w:color w:val="000000"/>
                <w:sz w:val="21"/>
              </w:rPr>
              <w:t xml:space="preserve">份正本，</w:t>
            </w:r>
            <w:r>
              <w:rPr>
                <w:rFonts w:ascii="SimSun" w:hAnsi="SimSun" w:eastAsia="SimSun" w:cs="SimSun"/>
                <w:color w:val="000000"/>
                <w:sz w:val="21"/>
                <w:u w:val="single"/>
              </w:rPr>
              <w:t xml:space="preserve"> / </w:t>
            </w:r>
            <w:r>
              <w:rPr>
                <w:rFonts w:ascii="SimSun" w:hAnsi="SimSun" w:eastAsia="SimSun" w:cs="SimSun"/>
                <w:color w:val="000000"/>
                <w:sz w:val="21"/>
              </w:rPr>
              <w:t xml:space="preserve">份副本；全套签字盖章的投标文件扫描成PDF格式拷贝至U盘或光盘中，随纸质投标文件一并递交，上述投标文件均不退还。</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投标文件的制作要求</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本项目通过“苏采云”系统进行电子采购，即供应商投标文件从政府采购客户端工具制作并通过“苏采云”系统提交。</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供应商应当通过“苏采云”系统提交数据电文形式的投标文件（即电子投标）。未进行线上投标文件提交并解密(因“苏采云”系统导致解密失败的除外)的供应商，响应无效。</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使用需要第三方认证的电子签名、数据电文，通过互联网方式提交投标文件。即：使用“电子签名认证证书（CA数字证书）”登录“苏采云”系统（网址</w:t>
            </w:r>
            <w:r>
              <w:rPr>
                <w:rFonts w:ascii="SimSun" w:hAnsi="SimSun" w:eastAsia="SimSun" w:cs="SimSun"/>
                <w:color w:val="000000" w:themeColor="text1"/>
                <w:sz w:val="21"/>
              </w:rPr>
              <w:t xml:space="preserve">：</w:t>
            </w:r>
            <w:hyperlink r:id="rId16" w:tooltip="http://jszfcg.jsczt.cn/" w:history="1">
              <w:r>
                <w:rPr>
                  <w:rStyle w:val="798"/>
                  <w:rFonts w:ascii="SimSun" w:hAnsi="SimSun" w:eastAsia="SimSun" w:cs="SimSun"/>
                  <w:color w:val="000000" w:themeColor="text1"/>
                  <w:sz w:val="21"/>
                  <w:u w:val="none"/>
                </w:rPr>
                <w:t xml:space="preserve">http://jszfcg.jsczt.cn/</w:t>
              </w:r>
            </w:hyperlink>
            <w:r>
              <w:rPr>
                <w:rFonts w:ascii="SimSun" w:hAnsi="SimSun" w:eastAsia="SimSun" w:cs="SimSun"/>
                <w:color w:val="000000" w:themeColor="text1"/>
                <w:sz w:val="21"/>
              </w:rPr>
              <w:t xml:space="preserve">）</w:t>
            </w:r>
            <w:r>
              <w:rPr>
                <w:rFonts w:ascii="SimSun" w:hAnsi="SimSun" w:eastAsia="SimSun" w:cs="SimSun"/>
                <w:color w:val="000000"/>
                <w:sz w:val="21"/>
              </w:rPr>
              <w:t xml:space="preserve">，按照要求通过互联网方式提交投标文件。</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“苏采云”系统使用要求：</w:t>
            </w:r>
            <w:r/>
          </w:p>
          <w:p>
            <w:pPr>
              <w:ind w:left="0" w:right="0" w:firstLine="21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电脑需提前准备好麦克风、音箱，摄像头，提前检查保证能够正常使用。操作系统至少win7以上，建议使用win10操作系统。</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违法行为处理</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如在采购各环节中出现供应商提供虚假材料谋取成交等违法行为，相关情形将被上报财政部门，并按政府采购相关规定处理。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（一）提供虚假材料谋取中标、成交的；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（二）采取不正当手段诋毁、排挤其他供应商的；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（三）与采购人、其他供应商或者采购代理机构恶意串通的；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（四）向采购人、采购代理机构行贿或者提供其他不正当利益的；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（五）在招标采购过程中与采购人进行协商谈判的：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（六）拒绝有关部门监督检查或者提供虚假情况的。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供应商有前款第（一）至（五）项情形之一的，中标、成交无效。</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jc w:val="center"/>
        <w:spacing w:before="0" w:after="120" w:line="32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投标人须知</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一说明</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Sun" w:hAnsi="SimSun" w:eastAsia="SimSun" w:cs="SimSun"/>
          <w:color w:val="000000"/>
          <w:sz w:val="24"/>
        </w:rPr>
        <w:t xml:space="preserve">相关概念或定义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1.1采购人、采购代理机构：指依法进行政府采购的国家机关、事业单位、团体组织，及其委托的采购代理机构。本项目采购人、采购代理机构见第一章《招标公告》。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1.2投标人（也称“申请人”）：指向采购人提供货物、工程或者服务的法人、其他组织或者自然人，“投标人”和“供应商”意义相同。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1.3联合体：指两个以上的自然人、法人或者其他组织组成一个联合体，以一个投标人的身份共同参加政府采购。</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1.4“法定代表人”是指投标人的营业执照或相关部门的登记证明文件中的“法定代表人”或“负责人”。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1.5公章包括：法人章（单位全称的印章）、法定代表人章、发票章、合同章、财务章等，投标书中单位盖章为：法人章（单位全称的印章）。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1.6“天”：日历天。</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Sun" w:hAnsi="SimSun" w:eastAsia="SimSun" w:cs="SimSun"/>
          <w:color w:val="000000"/>
          <w:sz w:val="24"/>
        </w:rPr>
        <w:t xml:space="preserve">资金来源、项目属性、科研仪器设备采购</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w:t>
      </w:r>
      <w:r>
        <w:rPr>
          <w:rFonts w:ascii="SimSun" w:hAnsi="SimSun" w:eastAsia="SimSun" w:cs="SimSun"/>
          <w:color w:val="000000"/>
          <w:sz w:val="24"/>
          <w:u w:val="single"/>
        </w:rPr>
        <w:t xml:space="preserve"> / </w:t>
      </w:r>
      <w:r>
        <w:rPr>
          <w:rFonts w:ascii="SimSun" w:hAnsi="SimSun" w:eastAsia="SimSun" w:cs="SimSun"/>
          <w:color w:val="000000"/>
          <w:sz w:val="24"/>
        </w:rPr>
        <w:t xml:space="preserve">或本项目采购中无法与财政性资金分割的非财政性资金。</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2.2项目属性见《投标人须知前附表》。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2.3是否属于科研仪器设备采购见《投标人须知前附表》。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核心产品见《投标人须知前附表》。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Sun" w:hAnsi="SimSun" w:eastAsia="SimSun" w:cs="SimSun"/>
          <w:color w:val="000000"/>
          <w:sz w:val="24"/>
        </w:rPr>
        <w:t xml:space="preserve">现场考察、投标前答疑会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若《投标人须知前附表》中规定了组织现场考察、召开开标前答疑会，则投标人应按要求在规定的时间和地点参加。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由于未参加现场考察或开标前答疑会而导致对项目实际情况不了解，影响投标文件编制、投标报价准确性、综合因素投标不全面等问题的，由投标人自行承担不利评审后果。</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w:t>
      </w:r>
      <w:r>
        <w:rPr>
          <w:rFonts w:ascii="SimSun" w:hAnsi="SimSun" w:eastAsia="SimSun" w:cs="SimSun"/>
          <w:color w:val="000000"/>
          <w:sz w:val="24"/>
        </w:rPr>
        <w:t xml:space="preserve">样品</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4.1本项目是否要求投标人提供样品，以及样品制作的标准和要求、是否需要随样品提交相关检测报告、样品的递交与退还等要求见《投标人须知前附表》。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4.2样品的评审方法以及评审标准等内容见第四章《评标程序、评标方法和评标标准》。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Sun" w:hAnsi="SimSun" w:eastAsia="SimSun" w:cs="SimSun"/>
          <w:color w:val="000000"/>
          <w:sz w:val="24"/>
        </w:rPr>
        <w:t xml:space="preserve">政府采购政策（包括但不限于下列具体政策要求）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5.1采购本国货物、工程和服务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5.1.1政府采购应当采购本国货物、工程和服务。但有《中华人民共和国政府采购法》第十条规定情形的除外。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5.1.2本项目如接受非本国货物、工程、服务参与投标，则具体要求见第五章《采购需求》。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5.2中小企业、监狱企业及残疾人福利性单位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5.2.1中小企业定义：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w:t>
      </w:r>
      <w:r>
        <w:rPr>
          <w:rFonts w:ascii="SimSun" w:hAnsi="SimSun" w:eastAsia="SimSun" w:cs="SimSun"/>
          <w:color w:val="000000"/>
          <w:sz w:val="24"/>
        </w:rPr>
        <w:t xml:space="preserve">011〕300号）。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5.2.1.2投标人提供的货物、工程或者服务符合下列情形的，享受中小企业扶持政策：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5.2.1.3在货物采购项目中，投标人提供的货物既有中小企业制造货物，也有大型企业制造货物的，不享受中小企业扶持政策。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5.2.1.4以联合体形式参加政府采购活动，联合体各方均为中小企业的，联合体视同中小企业。其中，联合体各方均为小微企业的，联合体视同小微企业。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在政府采购活动中，监狱企业视同小型、微型企业，享受预留份额、评审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在政府采购活动中，残疾人福利性单位视同小型、微型企业，享受预留份额、评审价格扣除等促进中小企业发展的政府采购政策。残疾人福利性单位定义：享受政府采购支持政策的残疾人福利性单位应当同时满足以下条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5.2.3.1安置的残疾人占本单位在职职工人数的比例不低于25%（含25%），并且安置的残疾人人数不少于10人（含10人）；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5.2.3.2依法与安置的每位残疾人签订了一年以上（含一年）的劳动合同或服务协议；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5.2.3.3为安置的每位残疾人按月足额缴纳了基本养老保险、基本医疗保险、失业保险、工伤保险和生育保险等社会保险费；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5.2.3.4通过银行等金融机构向安置的每位残疾人，按月支付了不低于单位所在区县适用的经省级人民政府批准的月最低工资标准的工资；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5.2.3.5提供本单位制造的货物、承担的工程或者服务（以下简称产品），或者提供其他残疾人福利性单位制造的货物（不包括使用非残疾人福利性单位注册商标的货物）；</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5.2.4本项目是否专门面向中小企业预留采购份额见第一章《招标公告》。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5.2.5采购标的对应的中小企业划分标准所属行业见《投标人须知前附表》。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5.2.6小微企业价格评审优惠的政策调整：见第四章《评标程序、评标方法和评标标准》。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5.3政府采购节能产品、环境标志产品</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5.3.4非政府强制采购的节能产品或环境标志产品，依据品目清单和认证证书实施政府优先采购。优先采购的具体规定见第四章《评标程序、评标方法和评标标准》（如涉及）。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5.4正版软件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5.4.1国家有特殊信息安全要求的项目必须采购认证产品，否则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5.5网络安全专用产品</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5.6推广使用低挥发性有机化合物（VOCs）</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为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投标人执行国家和我省VOCs含量限制标准，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属于推荐性标准的，应当在采购文件中载明使用低VOCs的优惠幅度、评审标准等。在通用类货物、家具、印刷、公务车辆维修等采购活动中，应当要求投标人优先使用低挥发性原辅材料，将使用低VOCs含量的涂料、胶黏剂等纳入政府采购合同条款。具体见第四章《评标程序、评标方法和评标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5.7采购需求标准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5.7.1商品包装、快递包装政府采购需求标准（试行）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5.7.2绿色数据中心政府采购需求标准（试行）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财库〔2023〕7号），本项目如涉及绿色数据中心，则具体要求见第五章《采购需求》。</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Sun" w:hAnsi="SimSun" w:eastAsia="SimSun" w:cs="SimSun"/>
          <w:color w:val="000000"/>
          <w:sz w:val="24"/>
        </w:rPr>
        <w:t xml:space="preserve">投标费用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5.1投标人应自行承担所有与准备和参加投标有关的费用，无论投标的结果如何，采购人或采购代理机构在任何情况下均无承担这些费用的义务和责任。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二招标文件</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w:t>
      </w:r>
      <w:r>
        <w:rPr>
          <w:rFonts w:ascii="SimSun" w:hAnsi="SimSun" w:eastAsia="SimSun" w:cs="SimSun"/>
          <w:color w:val="000000"/>
          <w:sz w:val="24"/>
        </w:rPr>
        <w:t xml:space="preserve">招标文件构成</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7.1招标文件包括以下部分：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招标公告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投标人须知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资格审查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评标程序、评审方法和评审标准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采购需求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拟签订的合同文本</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 投标文件格式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7.2投标人应认真阅读招标文件的全部内容。投标人应按照招标文件要求提交投标文件并保证所提供的全部资料的真实性，并对招标文件做出实质性响应，否则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w:t>
      </w:r>
      <w:r>
        <w:rPr>
          <w:rFonts w:ascii="SimSun" w:hAnsi="SimSun" w:eastAsia="SimSun" w:cs="SimSun"/>
          <w:color w:val="000000"/>
          <w:sz w:val="24"/>
        </w:rPr>
        <w:t xml:space="preserve">对招标文件的澄清或修改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采购代理机构或者评标委员会对已发出的招标文件进行必要澄清或者修改的，将以书面形式通知所有获取招标文件的潜在投标人。采用公告方式邀请投标人参与的，还将在原公告发布媒体上发布更正公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8.2上述书面通知，按照获取招标文件的潜在投标人提供的联系方式发出，因提供的信息有误导致通知延迟或无法通知的，采购人或采购代理机构不承担责任。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日前，以书面形式通知所有获取招标文件的潜在投标人；不足 15 日的，将顺延提交投标文件的截止时间和开标时间。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三投标文件的编制</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w:t>
      </w:r>
      <w:r>
        <w:rPr>
          <w:rFonts w:ascii="SimSun" w:hAnsi="SimSun" w:eastAsia="SimSun" w:cs="SimSun"/>
          <w:color w:val="000000"/>
          <w:sz w:val="24"/>
        </w:rPr>
        <w:t xml:space="preserve">投标范围、招标文件中计量单位的使用及投标语言</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SimSun" w:hAnsi="SimSun" w:eastAsia="SimSun" w:cs="SimSun"/>
          <w:color w:val="000000"/>
          <w:sz w:val="24"/>
          <w:u w:val="single"/>
        </w:rPr>
        <w:t xml:space="preserve">无效投标</w:t>
      </w:r>
      <w:r>
        <w:rPr>
          <w:rFonts w:ascii="SimSun" w:hAnsi="SimSun" w:eastAsia="SimSun" w:cs="SimSun"/>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9.2除招标文件有特殊要求外，本项目投标所使用的计量单位，应采用中华人民共和国法定计量单位。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Sun" w:hAnsi="SimSun" w:eastAsia="SimSun" w:cs="SimSun"/>
          <w:color w:val="000000"/>
          <w:sz w:val="24"/>
        </w:rPr>
        <w:t xml:space="preserve">投标文件构成</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10.1投标人应当按照招标文件的要求编制投标文件。投标文件的部分格式要求，见第七章《投标文件格式》。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招标文件，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。未标记“实质性格式”的文件和招标文件未提供格式的内容，可由投标人自行编写。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10.3第四章《评标程序、评标方法和评标标准》中涉及的证明文件。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10.5投标人认为应提交的其他材料。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w:t>
      </w:r>
      <w:r>
        <w:rPr>
          <w:rFonts w:ascii="SimSun" w:hAnsi="SimSun" w:eastAsia="SimSun" w:cs="SimSun"/>
          <w:color w:val="000000"/>
          <w:sz w:val="24"/>
        </w:rPr>
        <w:t xml:space="preserve">投标报价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11.1所有投标均以人民币报价。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11.2投标人的报价应包括为完成本项目所发生的一切费用和税费，采购人将不再支付除报价以外的任何费用。投标人的报价应包括但不限于下列内容，《投标人须知前附表》中有特殊规定的，从其规定。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11.2.2按照招标文件要求完成本项目的全部相关费用。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11.3采购人不得向投标人索要或者接受其给予的赠品、回扣或者与采购无关的其他商品、服务。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11.4投标人不能提供任何有选择性或可调整的报价（招标文件另有规定的除外），否则其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Sun" w:hAnsi="SimSun" w:eastAsia="SimSun" w:cs="SimSun"/>
          <w:color w:val="000000"/>
          <w:sz w:val="24"/>
        </w:rPr>
        <w:t xml:space="preserve">投标保证金</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投标人应按《投标人须知前附表》中规定的金额及要求缴纳投标保证金。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12.2缴纳投标保证金可采用的形式：政府采购法律法规接受的支票、汇票、本票、网上银行支付或者金融机构、担保机构出具的保函等非现金形式。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投标保证金有效期同投标有效期。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投标人为联合体的，可以由联合体中的一方或者多方共同交纳投标保证金， 其缴纳的投标保证金对联合体各方均具有约束力。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采购人、采购代理机构将及时退还投标人的投标保证金，采用银行保函、担保机构担保函等形式递交的投标保证金，经投标人同意后采购人、采购代理机构可以不再退还，但因投标人自身原因导致无法及时退还的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12.6.1投标人在投标截止时间前撤回已提交的投标文件的，自收到投标人书面撤回通知之日起 5 个工作日内退还已收取的投标保证金；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12.6.2中标人的投标保证金，自采购合同签订之日起 5 个工作日内退还中标人；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12.6.3未中标投标人的投标保证金，自中标通知书发出之日起 5 个工作日内退还未中标人；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12.6.4终止招标项目已经收取投标保证金的，自终止采购活动后 5 个工作日内退还已收取的投标保证金及其在银行产生的孳息。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 有下列情形之一的，采购人或采购代理机构可以不予退还投标保证金：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12.7.1投标人在提交投标文件截止时间后撤回投标文件的；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12.7.2投标人在投标文件中提供虚假材料的；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12.7.3除因不可抗力或投标文件认可的情形以外，中标投标人不与采购人签订合同的；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12.7.4投标人与采购人、其他投标人或者采购代理机构恶意串通的；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12.7.5《投标人须知前附表》规定的其他情形。</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w:t>
      </w:r>
      <w:r>
        <w:rPr>
          <w:rFonts w:ascii="SimSun" w:hAnsi="SimSun" w:eastAsia="SimSun" w:cs="SimSun"/>
          <w:color w:val="000000"/>
          <w:sz w:val="24"/>
        </w:rPr>
        <w:t xml:space="preserve">投标有效期</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13.1投标文件应在本招标文件《投标人须知前附表》中规定的投标有效期内保持有效，投标有效期少于招标文件规定期限的，其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Sun" w:hAnsi="SimSun" w:eastAsia="SimSun" w:cs="SimSun"/>
          <w:color w:val="000000"/>
          <w:sz w:val="24"/>
        </w:rPr>
        <w:t xml:space="preserve">投标文件的签署、盖章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招标文件要求盖章的内容，一般通过投标文件编制工具加盖电子签章。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四投标文件的提交</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Sun" w:hAnsi="SimSun" w:eastAsia="SimSun" w:cs="SimSun"/>
          <w:color w:val="000000"/>
          <w:sz w:val="24"/>
        </w:rPr>
        <w:t xml:space="preserve">投标文件的提交</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15.1本项目使用江苏省政府采购电子交易平台。投标人根据招标文件及电子交易平台供应商操作手册要求编制、生成并提交电子投标文件。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15.2采购人及采购代理机构拒绝接受通过电子交易平台以外任何形式提交的投标文件，投标保证金除外。</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Sun" w:hAnsi="SimSun" w:eastAsia="SimSun" w:cs="SimSun"/>
          <w:color w:val="000000"/>
          <w:sz w:val="24"/>
        </w:rPr>
        <w:t xml:space="preserve">投标截止时间</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16.1投标人应在招标文件要求提交投标文件截止时间前，将电子投标文件提交至电子交易平台。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Sun" w:hAnsi="SimSun" w:eastAsia="SimSun" w:cs="SimSun"/>
          <w:color w:val="000000"/>
          <w:sz w:val="24"/>
        </w:rPr>
        <w:t xml:space="preserve">投标文件的修改与撤回</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截止时间前，投标人可以通过电子交易平台对所提交的投标文件进行补充、修改或者撤回。投标保证金的补充、修改或者撤回无需通过电子交易平台，但应就其补充、修改或者撤回通知采购人或采购代理机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投标人对投标文件的补充、修改的内容应当按照招标文件要求签署、盖章， 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五开标、资格审查及评标</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Sun" w:hAnsi="SimSun" w:eastAsia="SimSun" w:cs="SimSun"/>
          <w:color w:val="000000"/>
          <w:sz w:val="24"/>
        </w:rPr>
        <w:t xml:space="preserve">开标</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18.1采购人或采购代理机构将按照招标文件的规定，在投标截止时间的同一时间和招标文件预先确定的地点组织开标。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18.2开标仪式由采购人或代理机构组织。“江苏省政府采购管理交易系统（苏采云）”将自动对项目进行开标，并宣读各投标人的《开标一览表》。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18.3投标人在开标过程中涉及的投标文件解密、开标结果确认等工作，应按照《江苏省政府采购管理交易系统（苏采云）供应商操作指南》规定执行。每个投标人的解密时长为</w:t>
      </w:r>
      <w:r>
        <w:rPr>
          <w:rFonts w:ascii="SimSun" w:hAnsi="SimSun" w:eastAsia="SimSun" w:cs="SimSun"/>
          <w:b/>
          <w:color w:val="000000"/>
          <w:sz w:val="24"/>
        </w:rPr>
        <w:t xml:space="preserve">30</w:t>
      </w:r>
      <w:r>
        <w:rPr>
          <w:rFonts w:ascii="SimSun" w:hAnsi="SimSun" w:eastAsia="SimSun" w:cs="SimSun"/>
          <w:color w:val="000000"/>
          <w:sz w:val="24"/>
        </w:rPr>
        <w:t xml:space="preserve">分钟（以开标系统显示时间为准），超时视同解密失败，视为</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投标人如果对开标过程和开标记录有疑义，应当根据《江苏省政府采购管理交易系统（苏采云）供应商操作指南》规定提出，如“江苏省政府采购管理交易系统（苏采云）”中《开标一览表》宣布后5分钟内未提出的，视同认可开标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18.5开标时，投标文件中开标一览表内容与投标文件中明细表内容不一致的，以《开标一览表》为准。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18.6</w:t>
      </w:r>
      <w:r>
        <w:rPr>
          <w:rFonts w:ascii="SimSun" w:hAnsi="SimSun" w:eastAsia="SimSun" w:cs="SimSun"/>
          <w:color w:val="000000"/>
          <w:sz w:val="24"/>
        </w:rPr>
        <w:t xml:space="preserve">投标人未参加开标的，视同认可开标结果。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投标人不足 3 家的，不予开标。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w:t>
      </w:r>
      <w:r>
        <w:rPr>
          <w:rFonts w:ascii="SimSun" w:hAnsi="SimSun" w:eastAsia="SimSun" w:cs="SimSun"/>
          <w:color w:val="000000"/>
          <w:sz w:val="24"/>
        </w:rPr>
        <w:t xml:space="preserve">资格审查</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见第三章《资格审查》。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Sun" w:hAnsi="SimSun" w:eastAsia="SimSun" w:cs="SimSun"/>
          <w:color w:val="000000"/>
          <w:sz w:val="24"/>
        </w:rPr>
        <w:t xml:space="preserve">评标委员会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20.1评标委员会根据政府采购有关规定和本次采购项目的特点进行组建，并负责具体评标事务，独立履行职责。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Sun" w:hAnsi="SimSun" w:eastAsia="SimSun" w:cs="SimSun"/>
          <w:color w:val="000000"/>
          <w:sz w:val="24"/>
        </w:rPr>
        <w:t xml:space="preserve">评标程序、评标方法和评标标准</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21.1见第四章《评标程序、评标方法和评标标准》。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六确定中标</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w:t>
      </w:r>
      <w:r>
        <w:rPr>
          <w:rFonts w:ascii="SimSun" w:hAnsi="SimSun" w:eastAsia="SimSun" w:cs="SimSun"/>
          <w:color w:val="000000"/>
          <w:sz w:val="24"/>
        </w:rPr>
        <w:t xml:space="preserve">确定中标人</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前附表》。中标候选人并列的，按照《投标人须知前附表》要求确定中标人。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w:t>
      </w:r>
      <w:r>
        <w:rPr>
          <w:rFonts w:ascii="SimSun" w:hAnsi="SimSun" w:eastAsia="SimSun" w:cs="SimSun"/>
          <w:color w:val="000000"/>
          <w:sz w:val="24"/>
        </w:rPr>
        <w:t xml:space="preserve">中标公告与中标通知书</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23.1采购人或采购代理机构自中标人确定之日起 2 个工作日内，在江苏政府采购网公告中标结果，同时向中标人发出中标通知书，中标公告期限为 1 个工作日。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23.2中标通知书对采购人和中标供应商均具有法律效力。中标通知书发出后，采购人改变中标结果的，或者中标供应商放弃中标项目的，应当依法承担法律责任。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w:t>
      </w:r>
      <w:r>
        <w:rPr>
          <w:rFonts w:ascii="SimSun" w:hAnsi="SimSun" w:eastAsia="SimSun" w:cs="SimSun"/>
          <w:color w:val="000000"/>
          <w:sz w:val="24"/>
        </w:rPr>
        <w:t xml:space="preserve">废标</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在招标采购过程中，出现下列情形之一的，应予废标：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符合专业条件的供应商或者对招标文件做实质响应的供应商不足三家的；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出现影响采购公正的违法、违规行为的；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投标人的报价均超过了采购预算，采购人不能支付的；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 因重大变故，采购任务取消的。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废标后，采购人将废标理由书面通知所有投标人。</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w:t>
      </w:r>
      <w:r>
        <w:rPr>
          <w:rFonts w:ascii="SimSun" w:hAnsi="SimSun" w:eastAsia="SimSun" w:cs="SimSun"/>
          <w:color w:val="000000"/>
          <w:sz w:val="24"/>
        </w:rPr>
        <w:t xml:space="preserve">签订合同</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25.1中标人、采购人应当自中标通知书发出之日起 30 日内，按照招标文件和中标人投标文件的规定签订书面合同。所签订的合同不得对招标文件确定的事项和中标人投标文件作实质性修改。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25.2中标人拒绝与采购人签订合同的，采购人可以按照评标报告推荐的中标候选人名单排序，确定下一候选人为中标人，也可以重新开展政府采购活动。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25.3联合体中标的，联合体各方应当共同与采购人签订合同，就采购合同约定的事项向采购人承担连带责任。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政府采购合同不能转包。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。中标人就采购项目和分包项目向采购人负责，分包供应商就分包项目承担责任。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w:t>
      </w:r>
      <w:r>
        <w:rPr>
          <w:rFonts w:ascii="SimSun" w:hAnsi="SimSun" w:eastAsia="SimSun" w:cs="SimSun"/>
          <w:color w:val="000000"/>
          <w:sz w:val="24"/>
        </w:rPr>
        <w:t xml:space="preserve">询问与质疑</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询问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26.1.1投标人对政府采购活动事项有疑问的，可依法提出询问，并按《投标人须知前附表》载明的形式送达采购人或采购代理机构。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26.1.2采购人或采购代理机构对供应商依法提出的询问，在 3个工作日内作出答复，但答复的内容不得涉及商业秘密。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质疑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26.2.2质疑函须使用财政部制定的范本文件。投标人为自然人的，质疑函应当由本人签字；投标人为法人或者其他组织的，质疑函应当由法定代表人、主要负责人，或者其授权代表签字或者盖章，并加盖公章。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投标人委托代理人进行质疑的，应当随质疑函同时提交由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26.2.4投标人应在法定质疑期内一次性提出针对同一采购程序环节的质疑，法定质疑期内针对同一采购程序环节再次提出的质疑，采购人、采购代理机构有权不予答复。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接收询问和质疑的联系部门、联系电话和通讯地址见《投标人须知前附表》。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w:t>
      </w:r>
      <w:r>
        <w:rPr>
          <w:rFonts w:ascii="SimSun" w:hAnsi="SimSun" w:eastAsia="SimSun" w:cs="SimSun"/>
          <w:color w:val="000000"/>
          <w:sz w:val="24"/>
        </w:rPr>
        <w:t xml:space="preserve">代理费</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27.1收费对象、收费标准及缴纳时间见《投标人须知前附表》。由中标人支付的，中标人须一次性向采购代理机构缴纳代理费，投标报价应包含代理费用。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第三章资格审查</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一、资格审查程序</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1.开标结束后，采购人或采购代理机构将根据《资格审查要求》中的规定，对投标人进行资格审查，并形成资格审查结果。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2.《资格审查要求》中对格式有要求的，除招标文件另有规定外，均为“实质性格式”文件。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3.投标人《资格证明文件》有任何一项不符合《资格审查要求》的，资格审查不合格，其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4.资格审查合格的投标人不足3家的，不进行评标。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二、资格审查要求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2139"/>
        <w:gridCol w:w="4133"/>
        <w:gridCol w:w="1268"/>
      </w:tblGrid>
      <w:tr>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检查因素</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检查内容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格式要求</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满足《中华人民共和国政府采购法》第二十二条规定</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具体规定见第一章《招标公告》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营业执照等证明文件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投标人为企业（包括合伙企业）的，应提供有效的“营业执照”；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投标人为事业单位的，应提供有效的“事业单位法人证书”；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投标人是非企业机构的，应提供有效的“执业许可证”“登记证书”等证明文件；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投标人是个体工商户的，应提供有效的“个体工商户营业执照”；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投标人是自然人的，应提供有效的自然人身份证明。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第二十二条其他规定详见第七章要求。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提供证明文件</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投标人资格声明书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提供了符合招标文件要求的《投标人资格声明书》。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投标人信用记录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查询渠道：信用中国网站（www.creditchina.gov.cn）；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截止时点：首次投标文件提交截止时间以后、资格审查阶段采购人或采购代理机构的实际查询时间；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信用信息查询记录和证据留存具体方式：查询结果网页打印页作为查询记录和证据，与其他文件一并保存；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信用信息的使用原则：经认定的被列入失信被执行人、重大税收违法案件当事人名单、政府采购严重违法失信行为记录名单的投标人，其</w:t>
            </w:r>
            <w:r>
              <w:rPr>
                <w:rFonts w:ascii="SimSun" w:hAnsi="SimSun" w:eastAsia="SimSun" w:cs="SimSun"/>
                <w:color w:val="000000"/>
                <w:sz w:val="22"/>
                <w:u w:val="single"/>
              </w:rPr>
              <w:t xml:space="preserve">投标无效</w:t>
            </w:r>
            <w:r>
              <w:rPr>
                <w:rFonts w:ascii="SimSun" w:hAnsi="SimSun" w:eastAsia="SimSun" w:cs="SimSun"/>
                <w:color w:val="000000"/>
                <w:sz w:val="22"/>
              </w:rPr>
              <w:t xml:space="preserve">。联合体形式投标的，联合体成员存在不良信用记录，视同联合体存在不良信用记录。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无须投标人提供，由采购人或采购代理机构查询。</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法律、行政法规规定的其他条件（无）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具体要求见第一章《招标公告》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中小企业政策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具体要求见第一章《招标公告》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中小企业证明文件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当本项目（包）涉及预留份额专门面向中小企业采购，提供如下资料：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1.投标人单独投标的，应提供《中小企业声明函》或《残疾人福利性单位声明函》或由省级以上监狱管理局、戒毒管理局（含新疆生产建设兵团）出具的属于监狱企业的证明文件。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投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格式见《投标文件格式》协议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如本项目（包）要求通过分包措施预留部分采购份额面向中小企业采购且投标人因落实政府采购政策拟进行分包，必须提供；否则无须提供。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提供证明文件</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本项目对联合体的要求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2.联合体各成员单位均须提供本表中序号1-1、1-2的证明文件。联合体各成员单位均应满足本表3-2项规定。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3.本表序号3-3项规定的其他特定资格要求中的每一小项要求，联合体各方中至少应当有一方符合本表中其他资格要求并提供证明文件。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4.联合体中有同类资质的投标人按照联合体分工承担相同工作的，应当按照资质等级较低的投标人确定资质等级。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5.以联合体形式参加政府采购活动的，联合体各方不得再单独参加或者与其他投标人另外组成联合体参加同一合同项下的政府采购活动。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6.若联合体中任一成员单位中途退出，则该联合体的</w:t>
            </w:r>
            <w:r>
              <w:rPr>
                <w:rFonts w:ascii="SimSun" w:hAnsi="SimSun" w:eastAsia="SimSun" w:cs="SimSun"/>
                <w:color w:val="000000"/>
                <w:sz w:val="22"/>
                <w:u w:val="single"/>
              </w:rPr>
              <w:t xml:space="preserve">投标无效</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7.本项目不接受联合体投标时，投标人不得为联合体。</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提供《联合协议》原件的电子件，格式见《投标文件格式》</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政府购买服务承接主体的要求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如本项目属于政府购买服务，投标人不属于公益一类事业单位、使用事业编制且由财政拨款保障的群团组织。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其他特定资格要求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如有，见第一章《招标公告》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提供证明文件</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3"/>
        </w:rPr>
        <w:t xml:space="preserve">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3"/>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第四章评标程序、评标方法和评标标准</w:t>
      </w:r>
      <w:r>
        <w:rPr>
          <w:rFonts w:ascii="SimHei" w:hAnsi="SimHei" w:eastAsia="SimHei" w:cs="SimHei"/>
          <w:b/>
          <w:color w:val="000000"/>
          <w:sz w:val="36"/>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一、评标方法</w:t>
      </w:r>
      <w:r/>
    </w:p>
    <w:p>
      <w:pPr>
        <w:ind w:left="0" w:right="0" w:firstLine="46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1 </w:t>
      </w:r>
      <w:r>
        <w:rPr>
          <w:rFonts w:ascii="SimSun" w:hAnsi="SimSun" w:eastAsia="SimSun" w:cs="SimSun"/>
          <w:color w:val="000000"/>
          <w:sz w:val="23"/>
        </w:rPr>
        <w:t xml:space="preserve">投标文件的符合性审查</w:t>
      </w:r>
      <w:r>
        <w:rPr>
          <w:rFonts w:ascii="SimSun" w:hAnsi="SimSun" w:eastAsia="SimSun" w:cs="SimSun"/>
          <w:b/>
          <w:color w:val="000000"/>
          <w:sz w:val="23"/>
        </w:rPr>
        <w:t xml:space="preserve">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1.1评标委员会对资格审查合格的投标人的投标文件进行符合性审查，以确定其是否满足招标文件的实质性要求。 </w:t>
      </w:r>
      <w:r/>
    </w:p>
    <w:p>
      <w:pPr>
        <w:ind w:left="0" w:right="0" w:firstLine="46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color w:val="000000"/>
          <w:sz w:val="23"/>
          <w:u w:val="single"/>
        </w:rPr>
        <w:t xml:space="preserve">投标无效</w:t>
      </w:r>
      <w:r>
        <w:rPr>
          <w:rFonts w:ascii="SimSun" w:hAnsi="SimSun" w:eastAsia="SimSun" w:cs="SimSun"/>
          <w:color w:val="000000"/>
          <w:sz w:val="23"/>
        </w:rPr>
        <w:t xml:space="preserve">。 </w:t>
      </w:r>
      <w:r/>
    </w:p>
    <w:p>
      <w:pPr>
        <w:ind w:left="0" w:right="0" w:firstLine="482"/>
        <w:jc w:val="center"/>
        <w:spacing w:before="0" w:after="0" w:line="7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符合性审查要求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2216"/>
        <w:gridCol w:w="5085"/>
      </w:tblGrid>
      <w:tr>
        <w:trPr>
          <w:trHeight w:val="33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审查因素</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审查内容</w:t>
            </w:r>
            <w:r/>
          </w:p>
        </w:tc>
      </w:tr>
      <w:tr>
        <w:trPr>
          <w:trHeight w:val="33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按招标文件要求提供授权委托书；</w:t>
            </w:r>
            <w:r/>
          </w:p>
        </w:tc>
      </w:tr>
      <w:tr>
        <w:trPr>
          <w:trHeight w:val="33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投标完整性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未将一个采购包中的内容拆分投标；</w:t>
            </w:r>
            <w:r/>
          </w:p>
        </w:tc>
      </w:tr>
      <w:tr>
        <w:trPr>
          <w:trHeight w:val="69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投标报价未超过招标文件中规定的项目 / 采购包预算金额或者项目 / 采购包最高限价；</w:t>
            </w:r>
            <w:r/>
          </w:p>
        </w:tc>
      </w:tr>
      <w:tr>
        <w:trPr>
          <w:trHeight w:val="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报价唯一性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投标文件未出现可选择性或可调整的报价（招标文件另有规定的除外）；</w:t>
            </w:r>
            <w:r/>
          </w:p>
        </w:tc>
      </w:tr>
      <w:tr>
        <w:trPr>
          <w:trHeight w:val="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投标文件中承诺的投标有效期满足招标文件中载明的投标有效期的；</w:t>
            </w:r>
            <w:r/>
          </w:p>
        </w:tc>
      </w:tr>
      <w:tr>
        <w:trPr>
          <w:trHeight w:val="69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实质性格式</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标记为“实质性格式”的文件均按招标文件要求提供且签署、盖章的；</w:t>
            </w:r>
            <w:r/>
          </w:p>
        </w:tc>
      </w:tr>
      <w:tr>
        <w:trPr>
          <w:trHeight w:val="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★号条款响应（如有）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投标文件满足招标文件第五章《采购需求》中★号条款要求的；</w:t>
            </w:r>
            <w:r/>
          </w:p>
        </w:tc>
      </w:tr>
      <w:tr>
        <w:trPr>
          <w:trHeight w:val="69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拟分包情况说明（如有）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如本项目（包）非因“落实政府采购政策”亦允许分包，且供应商拟进行分包时，必须提供；否则无须提供；</w:t>
            </w:r>
            <w:r/>
          </w:p>
        </w:tc>
      </w:tr>
      <w:tr>
        <w:trPr>
          <w:trHeight w:val="15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分包其他要求（如有）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分包履行的内容、金额或者比例未超出《投标人须知前附表》中的规定；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分包承担主体具备《投标人须知前附表》载明的资质条件且提供了资质证书电子件（如有）；</w:t>
            </w:r>
            <w:r/>
          </w:p>
        </w:tc>
      </w:tr>
      <w:tr>
        <w:trPr>
          <w:trHeight w:val="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报价的修正（如有）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不涉及报价修正，或投标文件中报价出现前后不一致时，投标人对修正后的报价予以确认；（如有）</w:t>
            </w:r>
            <w:r/>
          </w:p>
        </w:tc>
      </w:tr>
      <w:tr>
        <w:trPr>
          <w:trHeight w:val="12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报价合理性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28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串通投标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trHeight w:val="33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附加条件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投标文件未含有采购人不能接受的附加条件的；</w:t>
            </w:r>
            <w:r/>
          </w:p>
        </w:tc>
      </w:tr>
      <w:tr>
        <w:trPr>
          <w:trHeight w:val="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其他无效情形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投标人、投标文件不存在不符合法律法规和招标文件规定的其他无效情形。</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4"/>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Sun" w:hAnsi="SimSun" w:eastAsia="SimSun" w:cs="SimSun"/>
          <w:color w:val="000000"/>
          <w:sz w:val="24"/>
        </w:rPr>
        <w:t xml:space="preserve">投标文件有关事项的澄清或者说明</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电子标的项目：</w:t>
      </w:r>
      <w:r>
        <w:rPr>
          <w:rFonts w:ascii="SimSun" w:hAnsi="SimSun" w:eastAsia="SimSun" w:cs="SimSun"/>
          <w:color w:val="000000"/>
          <w:sz w:val="24"/>
          <w:u w:val="single"/>
        </w:rPr>
        <w:t xml:space="preserve">评标过程中，评标委员会将在电子平台要求投标人对其投标文件中含义不明确、同类问题表述不一致或者有明显文字和计算错误的内容，作出必要的澄清、说明或者补正。投标人应派人按评委会规定的时间和格式在</w:t>
      </w:r>
      <w:r>
        <w:rPr>
          <w:rFonts w:ascii="SimSun" w:hAnsi="SimSun" w:eastAsia="SimSun" w:cs="SimSun"/>
          <w:b/>
          <w:color w:val="000000"/>
          <w:sz w:val="24"/>
          <w:u w:val="single"/>
        </w:rPr>
        <w:t xml:space="preserve">“</w:t>
      </w:r>
      <w:r>
        <w:rPr>
          <w:rFonts w:ascii="SimSun" w:hAnsi="SimSun" w:eastAsia="SimSun" w:cs="SimSun"/>
          <w:color w:val="000000"/>
          <w:sz w:val="24"/>
          <w:u w:val="single"/>
        </w:rPr>
        <w:t xml:space="preserve">江苏政府采购</w:t>
      </w:r>
      <w:r>
        <w:rPr>
          <w:rFonts w:ascii="SimSun" w:hAnsi="SimSun" w:eastAsia="SimSun" w:cs="SimSun"/>
          <w:b/>
          <w:color w:val="000000"/>
          <w:sz w:val="24"/>
          <w:u w:val="single"/>
        </w:rPr>
        <w:t xml:space="preserve">“</w:t>
      </w:r>
      <w:r>
        <w:rPr>
          <w:rFonts w:ascii="SimSun" w:hAnsi="SimSun" w:eastAsia="SimSun" w:cs="SimSun"/>
          <w:color w:val="000000"/>
          <w:sz w:val="24"/>
          <w:u w:val="single"/>
        </w:rPr>
        <w:t xml:space="preserve">苏采云</w:t>
      </w:r>
      <w:r>
        <w:rPr>
          <w:rFonts w:ascii="SimSun" w:hAnsi="SimSun" w:eastAsia="SimSun" w:cs="SimSun"/>
          <w:b/>
          <w:color w:val="000000"/>
          <w:sz w:val="24"/>
          <w:u w:val="single"/>
        </w:rPr>
        <w:t xml:space="preserve">”</w:t>
      </w:r>
      <w:r>
        <w:rPr>
          <w:rFonts w:ascii="SimSun" w:hAnsi="SimSun" w:eastAsia="SimSun" w:cs="SimSun"/>
          <w:color w:val="000000"/>
          <w:sz w:val="24"/>
          <w:u w:val="single"/>
        </w:rPr>
        <w:t xml:space="preserve">交易管理平台</w:t>
      </w:r>
      <w:r>
        <w:rPr>
          <w:rFonts w:ascii="SimSun" w:hAnsi="SimSun" w:eastAsia="SimSun" w:cs="SimSun"/>
          <w:b/>
          <w:color w:val="000000"/>
          <w:sz w:val="24"/>
          <w:u w:val="single"/>
        </w:rPr>
        <w:t xml:space="preserve">”</w:t>
      </w:r>
      <w:r>
        <w:rPr>
          <w:rFonts w:ascii="SimSun" w:hAnsi="SimSun" w:eastAsia="SimSun" w:cs="SimSun"/>
          <w:color w:val="000000"/>
          <w:sz w:val="24"/>
          <w:u w:val="single"/>
        </w:rPr>
        <w:t xml:space="preserve">中作出澄清</w:t>
      </w:r>
      <w:r>
        <w:rPr>
          <w:rFonts w:ascii="SimSun" w:hAnsi="SimSun" w:eastAsia="SimSun" w:cs="SimSun"/>
          <w:color w:val="000000"/>
          <w:sz w:val="24"/>
        </w:rPr>
        <w:t xml:space="preserve">。投标人的澄清、说明或者补正不得超出投标文件的范围或者改变投标文件的实质性内容。澄清文件将作为投标文件内容的一部分。</w:t>
      </w:r>
      <w:r>
        <w:rPr>
          <w:rFonts w:ascii="SimSun" w:hAnsi="SimSun" w:eastAsia="SimSun" w:cs="SimSun"/>
          <w:color w:val="000000"/>
          <w:sz w:val="24"/>
          <w:u w:val="single"/>
        </w:rPr>
        <w:t xml:space="preserve">具体操作方式见《江苏省政府采购管理交易系统（苏采云）供应商操作指南》。接到评委会澄清要求的投标人如未按规定作出澄清，其风险由投标人自行承担。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2.2按苏财购〔2025 〕62号文要求，供应商提交的最终报价出现下列情形之一的，评审委员会应当启动异常低价投标（响应）审查程序：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2.4投标文件报价出现前后不一致的，按照下列规定修正：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招标文件对于报价修正是否另有规定：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 2.4.2-2.4.6 项规定修正。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投标文件中开标一览表内容与投标文件中相应内容不一致的，以开标一览表为准；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大写金额和小写金额不一致的，以大写金额为准；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单价金额小数点或者百分比有明显错位的，以开标一览表的总价为准，并修改单价；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总价金额与按单价汇总金额不一致的，以单价金额计算结果为准。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同时出现两种以上不一致的，按照前款规定的顺序修正。修正后的报价经投标人书面确认后产生约束力，投标人不确认的，其</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落实政府采购政策的价格调整：</w:t>
      </w:r>
      <w:r>
        <w:rPr>
          <w:rFonts w:ascii="SimSun" w:hAnsi="SimSun" w:eastAsia="SimSun" w:cs="SimSun"/>
          <w:b/>
          <w:color w:val="000000"/>
          <w:sz w:val="24"/>
        </w:rPr>
        <w:t xml:space="preserve">本项目专门面向中小微企业,供应商应为中小微企业、监狱企业、残疾人福利性单位之一；不再享受价格扣除政策。</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Sun" w:hAnsi="SimSun" w:eastAsia="SimSun" w:cs="SimSun"/>
          <w:color w:val="000000"/>
          <w:sz w:val="24"/>
        </w:rPr>
        <w:t xml:space="preserve">投标文件的比较和评价</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3.1评标委员会将按照招标文件中规定的评标方法和标准，对符合性审查合格的投标文件进行商务和技术评估，综合比较与评价；未通过符合性审查的投标文件不得进入比较与评价。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3.2评标方法和评标标准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本项目采用的评标方法为：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综合评分法，指投标文件满足招标文件全部实质性要求，且按照评审因素的量化指标评审得分最高的投标人为中标候选人的评标方法，见《评标标准》，招标文件中没有规定的评标标准不得作为评审的依据。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最低评标价法，指投标文件满足招标文件全部实质性要求，且投标报价最低的投标人为中标候选人的评标方法。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color w:val="000000"/>
          <w:sz w:val="24"/>
          <w:u w:val="single"/>
        </w:rPr>
        <w:t xml:space="preserve">投标无效</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关于无线局域网认证产品政府采购清单中的产品，优先采购的具体规定（如涉及）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w:t>
      </w:r>
      <w:r>
        <w:rPr>
          <w:rFonts w:ascii="SimSun" w:hAnsi="SimSun" w:eastAsia="SimSun" w:cs="SimSun"/>
          <w:color w:val="000000"/>
          <w:sz w:val="24"/>
        </w:rPr>
        <w:t xml:space="preserve">确定中标候选人名单</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用综合评分法时，提供相同品牌产品（单一产品或核心产品品牌相同）且通过资格审查、符合性审查的不同投标人参加同一合同项下投标的，按一家投标人计算，评审后得分最高的同一品牌投标人获得中标人推荐资格；评审得分相同的，评标委员会按照下述规定确定一个投标人获得中标人推荐资格，其他同品牌投标人不作为中标候选人。</w:t>
      </w:r>
      <w:r>
        <w:rPr>
          <w:rFonts w:ascii="SimSun" w:hAnsi="SimSun" w:eastAsia="SimSun" w:cs="SimSun"/>
          <w:b/>
          <w:color w:val="000000"/>
          <w:sz w:val="24"/>
        </w:rPr>
        <w:t xml:space="preserve">（本项目不适用此条款）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w:t>
      </w:r>
      <w:r>
        <w:rPr>
          <w:rFonts w:ascii="SimSun" w:hAnsi="SimSun" w:eastAsia="SimSun" w:cs="SimSun"/>
          <w:color w:val="000000"/>
          <w:sz w:val="24"/>
        </w:rPr>
        <w:t xml:space="preserve">随机抽取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4.3采用最低评标价法时，评标结果按本章 2.4、2.5 调整后的投标报价由低到高顺序排列。投标报价相同的并列。投标文件满足招标文件全部实质性要求且投标报价最低的投标人为排名第一的中标候选人。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4.4评标委员会要对评分汇总情况进行复核，特别是对排名第一的、报价最低的、 投标或响应文件被认定为无效的情形进行重点复核。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4.5评标委员会将根据各投标人的评标排序，依次推荐本项目各采购包的中标候选人，起草并签署评标报告。本项目（各采购包）评标委员会共（各）推荐</w:t>
      </w:r>
      <w:r>
        <w:rPr>
          <w:rFonts w:ascii="SimSun" w:hAnsi="SimSun" w:eastAsia="SimSun" w:cs="SimSun"/>
          <w:b/>
          <w:color w:val="000000"/>
          <w:sz w:val="24"/>
          <w:u w:val="single"/>
        </w:rPr>
        <w:t xml:space="preserve"> 1-3 </w:t>
      </w:r>
      <w:r>
        <w:rPr>
          <w:rFonts w:ascii="SimSun" w:hAnsi="SimSun" w:eastAsia="SimSun" w:cs="SimSun"/>
          <w:color w:val="000000"/>
          <w:sz w:val="24"/>
        </w:rPr>
        <w:t xml:space="preserve">名中标候选人。</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Sun" w:hAnsi="SimSun" w:eastAsia="SimSun" w:cs="SimSun"/>
          <w:color w:val="000000"/>
          <w:sz w:val="24"/>
        </w:rPr>
        <w:t xml:space="preserve">报告违法行为</w:t>
      </w:r>
      <w:r>
        <w:rPr>
          <w:rFonts w:ascii="SimSun" w:hAnsi="SimSun" w:eastAsia="SimSun" w:cs="SimSun"/>
          <w:b/>
          <w:color w:val="000000"/>
          <w:sz w:val="24"/>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5.1评标委员会在评标过程中发现投标人有行贿、提供虚假材料或者串通等违法行为时，有向采购人、采购代理机构或者有关部门报告的职责。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8"/>
        <w:gridCol w:w="677"/>
        <w:gridCol w:w="747"/>
        <w:gridCol w:w="5224"/>
        <w:gridCol w:w="1108"/>
      </w:tblGrid>
      <w:tr>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满足招标文件要求投标价格最低的投标报价为评标基准价，其价格分为满分。其他投标人的价格分统一按照下列公式计算：投标报价得分=（评标基准价÷投标报价）×分值</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此处投标报价指经过报价修正，及因落实政府采购政策进行价格调整后的报价，详见第四章《评标程序、评标方法和评标标准》2.4 及 2.5。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numPr>
                <w:ilvl w:val="0"/>
                <w:numId w:val="2"/>
              </w:numPr>
              <w:spacing w:before="0" w:after="0" w:line="32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业绩（9分）：供应商每提供一份2022年1月1日（时间以合同签订日期为准）以来的校园保安类似业绩得3分，本项最高9分。注：[同一服务单位不重复计分，需提供合同（包含合同首页、签章页、服务内容页）。</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2.投标人持有有效期内质量管理体系认证、环境管理体系认证、职业健康安全管理体系认证证书的，全部提供得3分，每少一个扣1分，扣完为止。未提供或提供的证书不在有效期内，不得分（提供证书）。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组成</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人员资历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327"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1.项目经理（年龄不超过50周岁，1976年1月1日后出生）。（项目经理最多得4分。）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（1）具有本科及以上文化程度1分。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（2）具有人社部门核发国家保安员三级（高级）及以上证书得1分。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（3）具有保卫管理员证书三级（高级）及以上的得1分。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（4）具有人社部门或国家消防救援局颁发的四级（中级）及以上消防设施操作员证书（或建（构）筑物消防员证书）的得1分；需提供网上查询截图，网址：http://zscx.osta.org.cn/(无网上查询结果截图不得分）。</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（5）具有应急管理部门颁发的应急救援员证得1分。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2.其他保安人员（不含项目经理）（26分）</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（1）投标人拟派本项目保安人员中，每具有1本应急管理部门颁发的应急救援员证得0.5分，最高得3分。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（2）投标人拟派本项目保安人员中，具有1本退伍证书的得0.5分，最高得4分。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（3）投标人拟派本项目保安人员中每具备1个保卫管理员证书三级（高级）及以上的得0.5分，最高3分。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派本项目保安人员中每持有一本人社部门颁发的四级（中级）及以上消防设施操作员证书（或建（构）筑物消防员证书）的得2分，最高得8分。需提供网上查询截图，网址：http://zscx.osta.org.cn/(无网上查询结果截图不得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拟派本项目保安人员中，1976年1月1日及以后出生的人员比例达到保安人员总数30%的，得6分；1976年1月1日及以后出生的人员比例达到保安人员总数20%的，得4分；1976年1月1日及以后出生的人员比例达到保安人员总数10%的，得2分；本项最高6分。</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（6）投标人为拟派人员缴纳意外商业保险（含雇主责任险），本项得2分，提供保险缴纳证明材料。</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①同一人员同类证书以最高级别计分一次。</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②投标人</w:t>
            </w:r>
            <w:r>
              <w:rPr>
                <w:rFonts w:ascii="Calibri" w:hAnsi="Calibri" w:eastAsia="Calibri" w:cs="Calibri"/>
                <w:color w:val="000000"/>
                <w:sz w:val="21"/>
              </w:rPr>
              <w:t xml:space="preserve">必须承诺</w:t>
            </w:r>
            <w:r>
              <w:rPr>
                <w:rFonts w:ascii="SimSun" w:hAnsi="SimSun" w:eastAsia="SimSun" w:cs="SimSun"/>
                <w:color w:val="000000"/>
                <w:sz w:val="21"/>
              </w:rPr>
              <w:t xml:space="preserve">所有拟派</w:t>
            </w:r>
            <w:r>
              <w:rPr>
                <w:rFonts w:ascii="Calibri" w:hAnsi="Calibri" w:eastAsia="Calibri" w:cs="Calibri"/>
                <w:color w:val="000000"/>
                <w:sz w:val="21"/>
              </w:rPr>
              <w:t xml:space="preserve">人员到岗方能得分，同时提供拟派人员到岗承诺书。</w:t>
            </w:r>
            <w:r/>
          </w:p>
          <w:p>
            <w:pPr>
              <w:ind w:left="0" w:right="0" w:firstLine="3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③以上内容</w:t>
            </w:r>
            <w:r>
              <w:rPr>
                <w:rFonts w:ascii="Calibri" w:hAnsi="Calibri" w:eastAsia="Calibri" w:cs="Calibri"/>
                <w:color w:val="000000"/>
                <w:sz w:val="21"/>
              </w:rPr>
              <w:t xml:space="preserve">须提供相关证</w:t>
            </w:r>
            <w:r>
              <w:rPr>
                <w:rFonts w:ascii="SimSun" w:hAnsi="SimSun" w:eastAsia="SimSun" w:cs="SimSun"/>
                <w:color w:val="000000"/>
                <w:sz w:val="21"/>
              </w:rPr>
              <w:t xml:space="preserve">书、截图（如有要求提供）</w:t>
            </w:r>
            <w:r>
              <w:rPr>
                <w:rFonts w:ascii="Calibri" w:hAnsi="Calibri" w:eastAsia="Calibri" w:cs="Calibri"/>
                <w:color w:val="000000"/>
                <w:sz w:val="21"/>
              </w:rPr>
              <w:t xml:space="preserve">以及为该持证员工缴纳的近三个月中任意一个月的社保证明（不含投标当月），未提供证明材料的不得分。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保安服务方案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1.保安管理服务的整体方案和策划思路（4分）。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整体方案和策划思路合理、清晰的得4分；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整体方案和策划思路较合理、较清晰的得3分；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整体方案和策划思路基本合理、基本清晰的，得2分；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整体方案和策划思路合理性、清晰度有缺陷的，得1分；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不提供不得分。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2.内部各项管理制度（4分）。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内部管理各项制度健全合理的，得4分；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内部管理各项制度较健全合理的，得3分；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内部管理制度基本合理的，得2分；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内部管理制度部分不够合理的得1分，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不提供不得分。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3.服务承诺、质量保证等（4分）。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rPr>
                <w:rFonts w:ascii="Calibri" w:hAnsi="Calibri" w:eastAsia="Calibri" w:cs="Calibri"/>
                <w:color w:val="000000"/>
                <w:sz w:val="21"/>
              </w:rPr>
              <w:t xml:space="preserve">合理性强、可行性强、内容全面完整的得</w:t>
            </w:r>
            <w:r>
              <w:rPr>
                <w:rFonts w:ascii="SimSun" w:hAnsi="SimSun" w:eastAsia="SimSun" w:cs="SimSun"/>
                <w:color w:val="000000"/>
                <w:sz w:val="21"/>
              </w:rPr>
              <w:t xml:space="preserve">4</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rPr>
                <w:rFonts w:ascii="Calibri" w:hAnsi="Calibri" w:eastAsia="Calibri" w:cs="Calibri"/>
                <w:color w:val="000000"/>
                <w:sz w:val="21"/>
              </w:rPr>
              <w:t xml:space="preserve">合理性</w:t>
            </w:r>
            <w:r>
              <w:rPr>
                <w:rFonts w:ascii="SimSun" w:hAnsi="SimSun" w:eastAsia="SimSun" w:cs="SimSun"/>
                <w:color w:val="000000"/>
                <w:sz w:val="21"/>
              </w:rPr>
              <w:t xml:space="preserve">较</w:t>
            </w:r>
            <w:r>
              <w:rPr>
                <w:rFonts w:ascii="Calibri" w:hAnsi="Calibri" w:eastAsia="Calibri" w:cs="Calibri"/>
                <w:color w:val="000000"/>
                <w:sz w:val="21"/>
              </w:rPr>
              <w:t xml:space="preserve">强、可行性</w:t>
            </w:r>
            <w:r>
              <w:rPr>
                <w:rFonts w:ascii="SimSun" w:hAnsi="SimSun" w:eastAsia="SimSun" w:cs="SimSun"/>
                <w:color w:val="000000"/>
                <w:sz w:val="21"/>
              </w:rPr>
              <w:t xml:space="preserve">较</w:t>
            </w:r>
            <w:r>
              <w:rPr>
                <w:rFonts w:ascii="Calibri" w:hAnsi="Calibri" w:eastAsia="Calibri" w:cs="Calibri"/>
                <w:color w:val="000000"/>
                <w:sz w:val="21"/>
              </w:rPr>
              <w:t xml:space="preserve">强、内容</w:t>
            </w:r>
            <w:r>
              <w:rPr>
                <w:rFonts w:ascii="SimSun" w:hAnsi="SimSun" w:eastAsia="SimSun" w:cs="SimSun"/>
                <w:color w:val="000000"/>
                <w:sz w:val="21"/>
              </w:rPr>
              <w:t xml:space="preserve">较</w:t>
            </w:r>
            <w:r>
              <w:rPr>
                <w:rFonts w:ascii="Calibri" w:hAnsi="Calibri" w:eastAsia="Calibri" w:cs="Calibri"/>
                <w:color w:val="000000"/>
                <w:sz w:val="21"/>
              </w:rPr>
              <w:t xml:space="preserve">完整的得</w:t>
            </w:r>
            <w:r>
              <w:rPr>
                <w:rFonts w:ascii="SimSun" w:hAnsi="SimSun" w:eastAsia="SimSun" w:cs="SimSun"/>
                <w:color w:val="000000"/>
                <w:sz w:val="21"/>
              </w:rPr>
              <w:t xml:space="preserve">3</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方案基本合理、可行性一般、内容基本完整的得</w:t>
            </w:r>
            <w:r>
              <w:rPr>
                <w:rFonts w:ascii="SimSun" w:hAnsi="SimSun" w:eastAsia="SimSun" w:cs="SimSun"/>
                <w:color w:val="000000"/>
                <w:sz w:val="21"/>
              </w:rPr>
              <w:t xml:space="preserve">2</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方案合理性较差、可行性较差、内容不够完整的得</w:t>
            </w:r>
            <w:r>
              <w:rPr>
                <w:rFonts w:ascii="SimSun" w:hAnsi="SimSun" w:eastAsia="SimSun" w:cs="SimSun"/>
                <w:color w:val="000000"/>
                <w:sz w:val="21"/>
              </w:rPr>
              <w:t xml:space="preserve">1</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照采购文件安保要求，根据供应商提供人员配置方案中人员综合素质以及岗位配置方案的合理性、科学性、针对性等进行评审。内容包括不限于：完成本项目全部工作内容需要配备的符合要求的人员综合素质、岗位配置方案（满足各岗位服务要求的人员配置方案）等。</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人员整体素质高、岗位配置安排合理、科学性强的9分；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人员整体素质较高、岗位配置安排较合理、科学性良好的得7分；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人员素质一般、配置安排基本合理、科学性一般的得4分；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人员素质差、配置安排不合理、不科学的得1分；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注：提供配置方案人员名单需提供佐证材料（包含但不限于证书等证明材料），以及为该持证员工缴纳的近三个月中任意一个月的社保证明（不含投标当月），未提供证明材料的不得分。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及人员应</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1.根据各投标人针对本项目可能发生的突发事件制定的应急预案进行综合评审：3分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w:t>
            </w:r>
            <w:r>
              <w:rPr>
                <w:rFonts w:ascii="Calibri" w:hAnsi="Calibri" w:eastAsia="Calibri" w:cs="Calibri"/>
                <w:color w:val="000000"/>
                <w:sz w:val="21"/>
              </w:rPr>
              <w:t xml:space="preserve">理性强、可行性强、内容全面完整的得</w:t>
            </w:r>
            <w:r>
              <w:rPr>
                <w:rFonts w:ascii="SimSun" w:hAnsi="SimSun" w:eastAsia="SimSun" w:cs="SimSun"/>
                <w:color w:val="000000"/>
                <w:sz w:val="21"/>
              </w:rPr>
              <w:t xml:space="preserve">3</w:t>
            </w:r>
            <w:r>
              <w:rPr>
                <w:rFonts w:ascii="Calibri" w:hAnsi="Calibri" w:eastAsia="Calibri" w:cs="Calibri"/>
                <w:color w:val="000000"/>
                <w:sz w:val="21"/>
              </w:rPr>
              <w:t xml:space="preserve">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w:t>
            </w:r>
            <w:r>
              <w:rPr>
                <w:rFonts w:ascii="Calibri" w:hAnsi="Calibri" w:eastAsia="Calibri" w:cs="Calibri"/>
                <w:color w:val="000000"/>
                <w:sz w:val="21"/>
              </w:rPr>
              <w:t xml:space="preserve">理性</w:t>
            </w:r>
            <w:r>
              <w:rPr>
                <w:rFonts w:ascii="SimSun" w:hAnsi="SimSun" w:eastAsia="SimSun" w:cs="SimSun"/>
                <w:color w:val="000000"/>
                <w:sz w:val="21"/>
              </w:rPr>
              <w:t xml:space="preserve">较</w:t>
            </w:r>
            <w:r>
              <w:rPr>
                <w:rFonts w:ascii="Calibri" w:hAnsi="Calibri" w:eastAsia="Calibri" w:cs="Calibri"/>
                <w:color w:val="000000"/>
                <w:sz w:val="21"/>
              </w:rPr>
              <w:t xml:space="preserve">强、可行性</w:t>
            </w:r>
            <w:r>
              <w:rPr>
                <w:rFonts w:ascii="SimSun" w:hAnsi="SimSun" w:eastAsia="SimSun" w:cs="SimSun"/>
                <w:color w:val="000000"/>
                <w:sz w:val="21"/>
              </w:rPr>
              <w:t xml:space="preserve">较</w:t>
            </w:r>
            <w:r>
              <w:rPr>
                <w:rFonts w:ascii="Calibri" w:hAnsi="Calibri" w:eastAsia="Calibri" w:cs="Calibri"/>
                <w:color w:val="000000"/>
                <w:sz w:val="21"/>
              </w:rPr>
              <w:t xml:space="preserve">强、内容</w:t>
            </w:r>
            <w:r>
              <w:rPr>
                <w:rFonts w:ascii="SimSun" w:hAnsi="SimSun" w:eastAsia="SimSun" w:cs="SimSun"/>
                <w:color w:val="000000"/>
                <w:sz w:val="21"/>
              </w:rPr>
              <w:t xml:space="preserve">较</w:t>
            </w:r>
            <w:r>
              <w:rPr>
                <w:rFonts w:ascii="Calibri" w:hAnsi="Calibri" w:eastAsia="Calibri" w:cs="Calibri"/>
                <w:color w:val="000000"/>
                <w:sz w:val="21"/>
              </w:rPr>
              <w:t xml:space="preserve">全面完整的得</w:t>
            </w:r>
            <w:r>
              <w:rPr>
                <w:rFonts w:ascii="SimSun" w:hAnsi="SimSun" w:eastAsia="SimSun" w:cs="SimSun"/>
                <w:color w:val="000000"/>
                <w:sz w:val="21"/>
              </w:rPr>
              <w:t xml:space="preserve">2</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方案基本合理、可行性一般、内容基本完整的得</w:t>
            </w:r>
            <w:r>
              <w:rPr>
                <w:rFonts w:ascii="SimSun" w:hAnsi="SimSun" w:eastAsia="SimSun" w:cs="SimSun"/>
                <w:color w:val="000000"/>
                <w:sz w:val="21"/>
              </w:rPr>
              <w:t xml:space="preserve">1</w:t>
            </w:r>
            <w:r>
              <w:rPr>
                <w:rFonts w:ascii="Calibri" w:hAnsi="Calibri" w:eastAsia="Calibri" w:cs="Calibri"/>
                <w:color w:val="000000"/>
                <w:sz w:val="21"/>
              </w:rPr>
              <w:t xml:space="preserve">分；</w:t>
            </w:r>
            <w:r/>
          </w:p>
          <w:p>
            <w:pPr>
              <w:ind w:left="-11" w:right="0" w:hanging="46"/>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方案合理性较差、可行性较差、内容不够完整的得</w:t>
            </w:r>
            <w:r>
              <w:rPr>
                <w:rFonts w:ascii="SimSun" w:hAnsi="SimSun" w:eastAsia="SimSun" w:cs="SimSun"/>
                <w:color w:val="000000"/>
                <w:sz w:val="21"/>
              </w:rPr>
              <w:t xml:space="preserve">0.5</w:t>
            </w:r>
            <w:r>
              <w:rPr>
                <w:rFonts w:ascii="Calibri" w:hAnsi="Calibri" w:eastAsia="Calibri" w:cs="Calibri"/>
                <w:color w:val="000000"/>
                <w:sz w:val="21"/>
              </w:rPr>
              <w:t xml:space="preserve">分；</w:t>
            </w:r>
            <w:r/>
          </w:p>
          <w:p>
            <w:pPr>
              <w:ind w:left="-11" w:right="0" w:hanging="46"/>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不提供不得分。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2.人员应急保障：3分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投标人在采购人发生突发应急事件时及时调动保安人员协助处理突发事件</w:t>
            </w:r>
            <w:r>
              <w:rPr>
                <w:rFonts w:ascii="Calibri" w:hAnsi="Calibri" w:eastAsia="Calibri" w:cs="Calibri"/>
                <w:color w:val="000000"/>
                <w:sz w:val="21"/>
              </w:rPr>
              <w:t xml:space="preserve">并制定</w:t>
            </w:r>
            <w:r>
              <w:rPr>
                <w:rFonts w:ascii="SimSun" w:hAnsi="SimSun" w:eastAsia="SimSun" w:cs="SimSun"/>
                <w:color w:val="000000"/>
                <w:sz w:val="21"/>
              </w:rPr>
              <w:t xml:space="preserve">保障方案。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方案详尽，切实可行，时间及时，人员到位且充足的，得3分；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方案较完整，时间较及时，人员较充足的，得2分；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方案完整，时间一般，人员能够到位的，得1分；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方案一般，时间较长、人员虽能到位，但不能满足的，得0.5分。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spacing w:before="200" w:after="0" w:line="32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投标人承诺若中标后在泰州市（含区、县级市）设立办公点或分支机构的得</w:t>
            </w:r>
            <w:r>
              <w:rPr>
                <w:rFonts w:ascii="SimSun" w:hAnsi="SimSun" w:eastAsia="SimSun" w:cs="SimSun"/>
                <w:color w:val="000000"/>
                <w:sz w:val="21"/>
              </w:rPr>
              <w:t xml:space="preserve">1</w:t>
            </w:r>
            <w:r>
              <w:rPr>
                <w:rFonts w:ascii="Arial" w:hAnsi="Arial" w:eastAsia="Arial" w:cs="Arial"/>
                <w:color w:val="000000"/>
                <w:sz w:val="21"/>
              </w:rPr>
              <w:t xml:space="preserve">分，提供承诺书加盖公章。</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注：若为泰州市（含区、县级市）本地机构，提供本地营业执照证明材料即可。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  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2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标后，在投标报价文件中推荐的项目经理及承诺的相关专业技术人员，除不可抗力外不得降低人员资质标准、减少人数；因不可抗力确需调换或减少的，必须经采购人同意，否则视为违约；第一次发现按季度服务费的5%扣除违约金，第二次采购人有权解除合同并追诉由此给采购人带来的各项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第五章采购需求</w:t>
      </w:r>
      <w:r>
        <w:rPr>
          <w:rFonts w:ascii="Calibri" w:hAnsi="Calibri" w:eastAsia="Calibri" w:cs="Calibri"/>
          <w:b/>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2"/>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本项目为泰州医药高新区（高港区）2026年度学校保安服务项目，总预算674.5万元，本项目包1采购预算金额334.7万元，本项目包2采购预算金额233.3万元，采购包3采购预算金额106.5万元。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合同履行期限：自2026</w:t>
      </w:r>
      <w:r>
        <w:rPr>
          <w:rFonts w:ascii="Calibri" w:hAnsi="Calibri" w:eastAsia="Calibri" w:cs="Calibri"/>
          <w:color w:val="000000"/>
          <w:sz w:val="24"/>
        </w:rPr>
        <w:t xml:space="preserve">年</w:t>
      </w:r>
      <w:r>
        <w:rPr>
          <w:rFonts w:ascii="SimSun" w:hAnsi="SimSun" w:eastAsia="SimSun" w:cs="SimSun"/>
          <w:color w:val="000000"/>
          <w:sz w:val="24"/>
        </w:rPr>
        <w:t xml:space="preserve">2</w:t>
      </w:r>
      <w:r>
        <w:rPr>
          <w:rFonts w:ascii="Calibri" w:hAnsi="Calibri" w:eastAsia="Calibri" w:cs="Calibri"/>
          <w:color w:val="000000"/>
          <w:sz w:val="24"/>
        </w:rPr>
        <w:t xml:space="preserve">月至</w:t>
      </w:r>
      <w:r>
        <w:rPr>
          <w:rFonts w:ascii="SimSun" w:hAnsi="SimSun" w:eastAsia="SimSun" w:cs="SimSun"/>
          <w:color w:val="000000"/>
          <w:sz w:val="24"/>
        </w:rPr>
        <w:t xml:space="preserve">2027</w:t>
      </w:r>
      <w:r>
        <w:rPr>
          <w:rFonts w:ascii="Calibri" w:hAnsi="Calibri" w:eastAsia="Calibri" w:cs="Calibri"/>
          <w:color w:val="000000"/>
          <w:sz w:val="24"/>
        </w:rPr>
        <w:t xml:space="preserve">年</w:t>
      </w:r>
      <w:r>
        <w:rPr>
          <w:rFonts w:ascii="SimSun" w:hAnsi="SimSun" w:eastAsia="SimSun" w:cs="SimSun"/>
          <w:color w:val="000000"/>
          <w:sz w:val="24"/>
        </w:rPr>
        <w:t xml:space="preserve">1</w:t>
      </w:r>
      <w:r>
        <w:rPr>
          <w:rFonts w:ascii="Calibri" w:hAnsi="Calibri" w:eastAsia="Calibri" w:cs="Calibri"/>
          <w:color w:val="000000"/>
          <w:sz w:val="24"/>
        </w:rPr>
        <w:t xml:space="preserve">月</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二、服务区域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服务区域包含医药高新区（高港区）南片共计22所学校所属学校校舍、附着物、建筑物等。采购包2服务区域包含医药高新区（高港区）北片共计19所学校所属学校校舍、附着物、建筑物等。采购包3服务区域包含高新区（高港区）镇（街）共计10所公办幼儿园所属学校校舍、附着物、建筑物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三、安保服务管理项目采购范围及要求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（一）安保服务委托内容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1.学校传达室对一般来访、办事人员，建立询问登记制度；采取针对性措施，加强对重点办公区域、教学楼实验室、会计室、信息中心、消控室等重点部位的安全防范。</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w:t>
      </w:r>
      <w:r>
        <w:rPr>
          <w:rFonts w:ascii="SimSun" w:hAnsi="SimSun" w:eastAsia="SimSun" w:cs="SimSun"/>
          <w:color w:val="000000"/>
          <w:sz w:val="24"/>
          <w:highlight w:val="white"/>
        </w:rPr>
        <w:t xml:space="preserve">工作日每天工作时间9小时（寒暑假补休），非学生在校期间，每岗不少于1人，具体由各学校根据实际情况与安保服务单位协商确定，同时满足学校重大活动需求（含在本次报价中）</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3.交通、车辆、家长等待区管理要指定专人负责，要制定可行的管理制度，做到安全有序、整齐规范。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4.投标单位另行承诺的服务。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（二）安保服务的要求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安保服务单位应从安保服务实际出发，根据合同约定的安保服务范围和标准，设立专门的项目管理机构，配备符合要求的安保人员，制定完整、有效的内部管理制度和日常服务运行管理制度等相关制度。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作为学校的保安员，其主要岗位职责是保护学校财物，以及学校师生的安全。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（1）认真学习治安保卫常识和法律法规知识；服从学校行政领导和安管处的管理；严格执行学校各项规章制度和熟练使用智慧技防校园设备设施，认真履行职责，积极维护校园秩序，搞好学校安全保卫工作。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（2）积极树立保安形象，维护校方形象。必须做到服装整洁，精神饱满；不离岗、脱岗、睡岗；不找人吹牛、电话聊天、阅读书报和干私活；言行规范，以礼待人。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控制人员进出：严格执行校园封闭管理相关规定，外来人员须出示有效证件，电话联系确认身份，做好来访登记等信息核查后方可准予进入校园；严禁社会闲杂人员进校；学生在未放学时离校，必须查验其有班主任签字的书面假条，否则不予放行；对迟到学生根据学生实际情况进行登记。</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按学校规定时间开关校门。教职工上下班，学生上学、放学等人员进出高峰期，必须提前打开校门,其他时间关闭大门；学校车辆进出校门时，及时开关大门；来访车辆须经学校管理领导同意后，方可放其进入校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（5）放学时，不能留守值班室，必须提前十分钟在校门口驱逐社会闲杂人员，发现有寻衅滋事迹象者，须及时报警；学生大量涌出时，须及时有效地疏散人群和车辆，保证师生的畅通无阻。</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合学校安管部门，搞好校园防盗和消防工作。对携带公物出门的人员和车辆，须查验有关部门负责人签字的手续，并履行登记后方可放行；加强夜间巡逻，发现异常情况须及时向有关部门和领导汇报，情况严重时，必须及时报警；发现消防隐患，须及时排除或向学校领导反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按时开、关教学楼大门和路灯；做好值班室的清洁卫生,并保持整洁；按学校安管处要求搞好各种登记和每周一次的迟到统计工作；积极、主动、认真地完成学校领导布置的与安全、保卫工作有关的临时任务(如:在校学生突发疾病,义务陪护学生到医院就诊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（8）负责处理发生在校园内的各种纠纷和治安隐患，协助公安机关和有关部门处置发生在校园内的案件、突发事件及学生违纪事件。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（9）负责正确监控、使用、维护技防系统，确保技防系统不出差错。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（10）明确责任，忠于职守。如发现有违反规定或失职者，有重大失职或累计三次失职者，学校将要求保安公司立即换人；因违反规定或失职而造成的一切后果，概由安保服务单位负责。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3.档案、资料管理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有关安保的档案和资料的管理。档案和资料的管理包括：安全管理记录档案、安保人事管理，以及具体的管理方案。安保管理企业必须运用计算机管理，所有档案要求做到保存完整，管理完善，交接手续完备，检索方便准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4.建立健全安保管理制度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根据泰州医药高新区（高港区）教育局的具体情况，安保服务单位应制定详细的内部管理制度、日常服务的运作管理制度等相关制度。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①员工行为规范；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②管理人员岗位职责；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③保安工作职责；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④管理人员、操作人员考核细则（百分考核）；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⑤考核奖惩制度；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⑥安全保卫制度；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⑦其他。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四、人员配置的最低要求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派保安人员男性占比不低于总人数的90%，年龄59周岁以下（1967年1月1日及以后出生），具有公安部门颁发的保安员证。每个包设项目经理1名，项目经理单独设置（不得由保安人员兼任），项目经理具有保安证，年龄在法定退休年龄以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1.保安值守人员：具有保安证，提供公安部门出具的无犯罪记录证明，体检合格，有责任心，有处理突发事故的经验和保安工作经历的男性。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2.值守人员负责学校的日常执勤和巡逻，国家法定假期安排相关人员值班。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3.按照岗位和季节特点统一着装，整齐大方，服装由服务单位负责购置，相应的费用计入此次报价。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4.安保人员性格开朗，身体健康，家庭和睦。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5.保持安保服务人员的稳定。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五、岗位配置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1478"/>
        <w:gridCol w:w="3378"/>
        <w:gridCol w:w="1537"/>
        <w:gridCol w:w="1948"/>
      </w:tblGrid>
      <w:tr>
        <w:trPr>
          <w:trHeight w:val="5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口岸街道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泰州市口岸小学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泰州市扬子江初中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泰州市扬子江小学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泰州市东方明珠幼儿园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高港实验幼儿园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泰州市田河小学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泰州市田河初级中学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刁铺街道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泰州市高港实验小学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泰州市高港实验初中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泰州市环溪小学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泰州市环溪初级中学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许庄街道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泰州市许庄小学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泰州市许庄初级中学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高港中等专业学校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泰州市孔桥初级中学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泰州市孔桥小学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胡庄镇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泰州市汪群小学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泰州市汪群初级中学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泰州市胡庄小学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泰州市胡庄初级中学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永安洲镇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泰州市永安洲初级中学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泰州市永安洲小学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617"/>
        <w:gridCol w:w="3172"/>
        <w:gridCol w:w="1563"/>
        <w:gridCol w:w="1959"/>
      </w:tblGrid>
      <w:tr>
        <w:trPr>
          <w:trHeight w:val="5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入驻人数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1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凤凰街道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塘湾小学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周山河小学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太湖路幼儿园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御园路幼儿园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塘湾幼儿园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洪泽湖幼儿园（暂定名）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明珠街道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鲍徐初级中学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鲍徐小学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祥龙幼儿园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寺巷街道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龙凤幼儿园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寺巷幼儿园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野徐镇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野徐初级中学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野徐小学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医药城小学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康居新城幼儿园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大泗镇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泰州市大泗学校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白马镇</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泰州市白马初级中学</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泰州市海军小学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6"/>
        <w:gridCol w:w="1581"/>
        <w:gridCol w:w="3267"/>
        <w:gridCol w:w="1564"/>
        <w:gridCol w:w="193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口岸幼儿园向阳分园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口岸幼儿园柴墟分园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田河幼儿园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刁铺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环溪幼儿园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许庄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许庄幼儿园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永安洲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永安洲幼儿园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白马幼儿园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胡庄幼儿园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汪群幼儿园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大泗幼儿园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正门门卫</w:t>
            </w:r>
            <w:r/>
          </w:p>
        </w:tc>
      </w:tr>
    </w:tbl>
    <w:p>
      <w:pPr>
        <w:ind w:left="0" w:right="0" w:firstLine="44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六、拟派人员其他要求：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8"/>
        </w:rPr>
        <w:t xml:space="preserve">★</w:t>
      </w:r>
      <w:r>
        <w:rPr>
          <w:rFonts w:ascii="SimSun" w:hAnsi="SimSun" w:eastAsia="SimSun" w:cs="SimSun"/>
          <w:b/>
          <w:color w:val="000000"/>
          <w:sz w:val="22"/>
          <w:u w:val="single"/>
        </w:rPr>
        <w:t xml:space="preserve">1.所有拟派人员清单（须体现姓名、身份证号、驻场学校，具体见附件），有效的身份证（正反面）、保安员证、无犯罪记录证明及相关证书。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8"/>
        </w:rPr>
        <w:t xml:space="preserve">★</w:t>
      </w:r>
      <w:r>
        <w:rPr>
          <w:rFonts w:ascii="SimSun" w:hAnsi="SimSun" w:eastAsia="SimSun" w:cs="SimSun"/>
          <w:b/>
          <w:color w:val="000000"/>
          <w:sz w:val="22"/>
          <w:u w:val="single"/>
        </w:rPr>
        <w:t xml:space="preserve">2.提供近三个月中任意一个月的社保证明（不含投标当月）投标人为以上人员缴纳的社保证明（应载明缴费单位名称、姓名、缴费时间，并盖有社保中心章或社保中心参保缴费证明电子专用章）。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8"/>
        </w:rPr>
        <w:t xml:space="preserve">★</w:t>
      </w:r>
      <w:r>
        <w:rPr>
          <w:rFonts w:ascii="SimSun" w:hAnsi="SimSun" w:eastAsia="SimSun" w:cs="SimSun"/>
          <w:b/>
          <w:color w:val="000000"/>
          <w:sz w:val="22"/>
          <w:u w:val="single"/>
        </w:rPr>
        <w:t xml:space="preserve">如未按照上述要求提供相关证明材料，将按照未实质性响应招标文件项目需求的规定，否决其投标资格。</w:t>
      </w:r>
      <w:r/>
    </w:p>
    <w:p>
      <w:pPr>
        <w:ind w:left="0" w:right="0" w:firstLine="44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rPr>
          <w:rFonts w:ascii="SimSun" w:hAnsi="SimSun" w:eastAsia="SimSun" w:cs="SimSun"/>
          <w:b/>
          <w:color w:val="000000"/>
          <w:sz w:val="22"/>
          <w:u w:val="single"/>
        </w:rPr>
        <w:t xml:space="preserve">中标后，实际到岗人员必须在上岗前报区教育局审核同意，与拟派人员的变化不得超过20%(替换人员与原有人员须具有同等资历）。在投标报价文件中推荐的项目经理及承诺的相关专业技术人员，除不可抗力外不得降低人员资质标准、减少人数；因不可抗力确需调换或减少的，必须经采购人同意，否则视为违约；第一次发现按季度服务费的5%扣除违约金，第二次采购人有权解除合同并追诉由此给采购人带来的各项损失。</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8"/>
        </w:rPr>
        <w:t xml:space="preserve">★</w:t>
      </w:r>
      <w:r>
        <w:rPr>
          <w:rFonts w:ascii="SimSun" w:hAnsi="SimSun" w:eastAsia="SimSun" w:cs="SimSun"/>
          <w:b/>
          <w:color w:val="000000"/>
          <w:sz w:val="22"/>
        </w:rPr>
        <w:t xml:space="preserve">七、付款方式：每履约服务3个月后，对服务情况进行考核，根据考核结果在合同价25%的基础上核减支付，服务结束后付清</w:t>
      </w:r>
      <w:r>
        <w:rPr>
          <w:rFonts w:ascii="SimSun" w:hAnsi="SimSun" w:eastAsia="SimSun" w:cs="SimSun"/>
          <w:b/>
          <w:color w:val="000000"/>
          <w:sz w:val="22"/>
          <w:highlight w:val="white"/>
        </w:rPr>
        <w:t xml:space="preserve">（注：采购包1、2费用由教育局支付，采购包3费用由镇（街）或幼儿园支付）</w:t>
      </w:r>
      <w:r>
        <w:rPr>
          <w:rFonts w:ascii="SimSun" w:hAnsi="SimSun" w:eastAsia="SimSun" w:cs="SimSun"/>
          <w:b/>
          <w:color w:val="000000"/>
          <w:sz w:val="22"/>
        </w:rPr>
        <w:t xml:space="preserve">。</w:t>
      </w:r>
      <w:r/>
    </w:p>
    <w:p>
      <w:pPr>
        <w:ind w:left="0" w:right="0" w:firstLine="44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八、本项目所属行业为：</w:t>
      </w:r>
      <w:r>
        <w:rPr>
          <w:rFonts w:ascii="SimSun" w:hAnsi="SimSun" w:eastAsia="SimSun" w:cs="SimSun"/>
          <w:b/>
          <w:color w:val="000000"/>
          <w:sz w:val="22"/>
          <w:highlight w:val="white"/>
          <w:u w:val="single"/>
        </w:rPr>
        <w:t xml:space="preserve"> 租赁和商务服务业 。</w:t>
      </w:r>
      <w:r/>
    </w:p>
    <w:p>
      <w:pPr>
        <w:pStyle w:val="638"/>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left="0" w:right="0" w:firstLine="0"/>
        <w:jc w:val="center"/>
        <w:spacing w:before="181" w:after="181"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政府采购合同格式（服务）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甲方（采购人/买方）：</w:t>
      </w:r>
      <w:r>
        <w:rPr>
          <w:rFonts w:ascii="SimSun" w:hAnsi="SimSun" w:eastAsia="SimSun" w:cs="SimSun"/>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乙方（供应商/卖方）：</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根据《中华人民共和国政府采购法》《中华人民共和国民法典》等法律法规的规定，甲乙双方按照本项目采购结果签订本合同。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服务内容等要求详见招投标文件。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2.合同总金额</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本合同金额为（大写）：________________元人民币（¥_____元）。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3.组成本合同的有关文件</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3.1乙方应按采购文件规定的时间向甲方提供服务的有关技术资料。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没有甲方事先书面同意，乙方不得将由甲方提供的有关合同或任何合同条文或资料提供给任何其他人。即使向与履行本合同有关的人员提供，也应注意保密并限于履行合同的必需范围。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关于本项目政府采购的招投标文件或与本次采购活动方式相适应的文件及有关附件是本合同不可分割的组成部分，这些文件包括但不限于：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（3）项目组人员表 ；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（4）技术参数、商务条款响应；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（5）服务承诺；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（7）甲乙双方签署的补充协议；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（8）乙方投标时提供的投标文件。</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4.知识产权保证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乙方保证甲方在使用、接受本合同服务或其任何一部分时，不受第三方提出侵犯其专利权、版权、商标权和工业设计权等知识产权的起诉。一旦出现侵权，由乙方负全部责任。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5.产权保证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乙方保证所交付的服务和服务所涉及的物品所有权无任何抵押、查封等权利瑕疵。</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6.转包或分包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本合同禁止转包，本合同范围内的服务，应由乙方直接提供的，不得转让他人提供。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经甲方同意，乙方可以依法采取分包方式履行合同，但是采取分包方式履行的，乙方应就采购项目向甲方负全责。</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7.服务期</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服务期：</w:t>
      </w:r>
      <w:r>
        <w:rPr>
          <w:rFonts w:ascii="SimSun" w:hAnsi="SimSun" w:eastAsia="SimSun" w:cs="SimSun"/>
          <w:color w:val="000000"/>
          <w:sz w:val="24"/>
          <w:u w:val="single"/>
        </w:rPr>
        <w:t xml:space="preserve"> 自2026年2月至2027年1月  </w:t>
      </w:r>
      <w:r>
        <w:rPr>
          <w:rFonts w:ascii="SimSun" w:hAnsi="SimSun" w:eastAsia="SimSun" w:cs="SimSun"/>
          <w:color w:val="000000"/>
          <w:sz w:val="24"/>
        </w:rPr>
        <w:t xml:space="preserve">。</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8.1本项目履约保证金金额：</w:t>
      </w:r>
      <w:r>
        <w:rPr>
          <w:rFonts w:ascii="SimSun" w:hAnsi="SimSun" w:eastAsia="SimSun" w:cs="SimSun"/>
          <w:color w:val="000000"/>
          <w:sz w:val="24"/>
          <w:u w:val="single"/>
        </w:rPr>
        <w:t xml:space="preserve">中标价的10%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8.2提交形式：</w:t>
      </w:r>
      <w:r>
        <w:rPr>
          <w:rFonts w:ascii="SimSun" w:hAnsi="SimSun" w:eastAsia="SimSun" w:cs="SimSun"/>
          <w:color w:val="000000"/>
          <w:sz w:val="24"/>
          <w:u w:val="single"/>
        </w:rPr>
        <w:t xml:space="preserve">银行转账、支票、汇票、本票或者电子履约保函(保险)、金融机构、担保机构出具的保函</w:t>
      </w:r>
      <w:r>
        <w:rPr>
          <w:rFonts w:ascii="SimSun" w:hAnsi="SimSun" w:eastAsia="SimSun" w:cs="SimSun"/>
          <w:color w:val="000000"/>
          <w:sz w:val="24"/>
        </w:rPr>
        <w:t xml:space="preserve">等非现金形式；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8.3履约保证金在项目服务期满后且无任何违约情形的，甲方将全额退还给乙方；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8.4履约保证金的有效期自提交之日起至服务期满为止，不计利息；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8.5如乙方未能履行合同规定的义务，甲方有权从履约保证金中取得补偿。</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9.付款方式、合同价款支付方式及服务地点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 付款方式：每履约服务3个月后，对服务情况进行考核，根据考核结果在合同价25%的基础上核减支付，服务结束后付清。（注：采购包1、2费用由教育局支付；采购包3费用由镇（街）或幼儿园支付。）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9.2合同价款支付方式：转账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服务地点：________________</w:t>
      </w:r>
      <w:r>
        <w:rPr>
          <w:rFonts w:ascii="SimSun" w:hAnsi="SimSun" w:eastAsia="SimSun" w:cs="SimSun"/>
          <w:color w:val="000000"/>
          <w:sz w:val="24"/>
          <w:u w:val="single"/>
        </w:rPr>
        <w:t xml:space="preserve">                        </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11.甲乙双方的权利与义务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11.1甲方权利、义务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甲方负责对乙方的工作实施检查和管理，依据考核细则进行考核，并与乙方商量解决有关问题。对不符合质量标准的管理服务，要求乙方整改落实。如乙方派出的管理、服务人员工作达不到服务、纪律等要求，甲方可通知乙方对其考核或更换人员。如因乙方不能按约定完成管理服务目标或管理不善造成甲方重大经济损失，甲方有权终止合同。因乙方责任终止合同，甲方除按月结算之前安保服务费外，不承担其他任何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指导乙方制定本项目管理制度。委托乙方对违反安全保卫管理制度的责任人和责任单位进行处理，包括对违反制度者进行批评教育。如责任者属于甲方管理范围，甲方根据乙方考核通知，负责对违规部门或个人进行教育、扣款等处理；对第三方可责令停工、责令赔偿经济损失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11.1.3负责免费向乙方提供安保管理工作所必需的资料、水电。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11.1.4甲方对乙方所提供安保服务中相关节能工作进行指导，督促乙方加大节能管理力度。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11.1.5根据有关部门的要求，指导、协调乙方妥善处理与安保管理服务相关的创建工作。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11.1.6甲方根据安保工作实际需要提供相应的安保管理用房，交安保管理人员使用。另甲方只提供必需的工作休息场所，不提供员工宿舍。前期开办费由安保公司依据工作需求进行测算，计入投标总报价中。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11.1.7协助乙方做好有关项目管理的宣传教育，协调乙方与地方行政管理部门的关系。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11.1.8根据考核情况按时支付安保服务费用。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11.1.9审议乙方服务项目的年度计划、工作安排，并予以监督。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11.1.10甲方有权按照合同约定和法律规定的标准规范，对乙方实施的安保服务提出修改和变更建议。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11.1.11负责协调、处理、解决本合同生效前发生的遗留问题，便于乙方开展工作。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11.1.12法律法规规定由甲方承担的其他责任。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11.2乙方权利、义务：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11.2.1乙方须作出以下书面承诺（须法人代表签字，加盖法人公章）：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（1）遵守《中华人民共和国劳动合同法》《物业管理条例》《江苏省物业管理条例》和泰州市最低工资标准、保险缴纳等相关规定；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（2）必须遵守泰州医药高新区（高港区）教育局所属学校及幼儿园的管理、检查、验收方式、奖励与处罚等规定。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（3）提供的保安人员个人素质条件：男性、必须接受过职业训练为主体，年龄59周岁（含）以下，身体健康，没有传染病及精神病等不能控制自己行为能力的疾病病史，体貌端正。无犯罪记录者。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（4）按时发放员工工资，不得出现拖欠或延迟发放工资的情况。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如因乙方原因未及时足额发放工资的，甲方有权代为发放，并从下季度的保安服务费或履约保证金中直接扣除，同时扣除当季度保安服务费1%的违约金。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11.2.2在承接安保服务时，对安保档案资料、共用部位等进行查验，并做好书面确认工作；做好安保资料建档工作。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11.2.3在本管理服务区域设立专门机构负责安保的日常管理工作，并按合同要求委派符合岗位资格要求的人员履行本合同。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乙方依据法律法规的规定，根据甲方的委托及实际情况，按照合同约定的服务标准对本项目实施服务，接受甲方检查、管理。及时与甲方沟通，接受甲方的合理化建议。及时向甲方通报本管理服务区域有关安全管理服务的重大事项，稳步提升安保管理服务质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根据有关法律法规的规定，结合甲方的需求以及实际情况，负责制订汇编《安保管理制度》，制定乙方工作岗位的工作规范和考核办法。根据甲方的委托和《安全管理制度》对违反规章制度的责任人和责任单位进行处理。制定的各项规章制度和工作规范送甲方备案，并向甲方提供依据工作规程制定的考核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11.2.6根据合同规定的内容，负责编制本管理项目的安保服务方案、年度工作计划、内部考核办法，经甲方批准后，由乙方组织实施。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11.2.7协助甲方做好管理区域内各项节能管理工作，按照甲方的指导要求做好相关节能工作，对安保服务人员进行节能管理专业培训，加大节能管理力度。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11.2.8协助甲方做好本管理区域的师生安全和事故防范工作，对从业人员进行安全操作培训；遵守有关环境保护和职业健康管理职责要求。根据甲方要求，采取事故防范措施，制定应急预案，组织演练，避免发生安全事故。发生安全事故，乙方在采取应急措施的同时，及时向甲方报告，保护好现场、协助做好处置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11.2.9 未经过甲方同意，乙方对所管理的甲方公用设施不得擅自占用和改变其使用功能，不得占用、挖掘管理区域内道路、场地。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11.2.10在经过甲方同意后，乙方才可委托专业公司承担乙方不能或没有资质承担的项目，并支付费用，合同需经甲方审核同意后方可签订，合同签署后送交甲方备案。乙方对专业公司在甲方所从事的工作承担责任，不得将项目管理的整体责任及利益转让给其他单位或个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11.2.11依据合同约定设置项目管理机构和人员，统一着装，挂牌服务，文明操作，爱护公共财产，如有损坏照价赔偿。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11.2.12 保证从事本安保服务项目的人员具备相应的职业资格和应有的素质，必须按国家规定具备相关工种上岗条件。做好从业人员有关政治素养方面的审核，负责对相关人员进行岗前培训和经常性的职业道德、业务技能培训教育，尤其要加强安全、保密教育，严格遵守甲方有关规章制度。未经甲方允许，乙方员工不得翻阅甲方资料、报刊、书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11.2.13在员工管理制度中明确保密规定。除了为服务本物业项目或履行其在本合同中的规定的义务之外，乙方在未取得甲方书面同意的情况下，不得向第三方透露甲方的工作信息和资料。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11.2.14如需调整人员，须事先得到甲方同意。对甲方提出认为不适合的在岗人员，乙方应在接到甲方变更在岗人员要求后及时作出调整。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11.2.15乙方应执行国家有关规定依法用工，负责乙方员工的生病、事故、伤残、死亡和劳务纠纷的处理，甲方不承担任何相关责任。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11.2.16 正常作息时间：乙方作息时间随甲方作息时间做相应调整，并保证提前准备工作的质量效应和下班后的安全保卫工作。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11.2.17 双休日及法定假日：每天安排值班人员保障常规安全保卫工作。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11.2.18建立安保服务档案并负责及时记载有关变更情况，在管理期满不再续签新合同时，应移交安保服务管理权，撤出本物业。协助甲方做好交接和善后工作，移交或配合甲方移交管理用房和服务的全部档案资料（包括甲方提供的资料）及账目。全部手续完成后签署移交确认书。</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12.服务考核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12.1监督管理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12.1.1严格执行招标文件及合同中规定的《安保服务内容及标准》。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12.1.2甲方根据招标文件及合同规定的内容及人员分管情况，制定百分制考核办法。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12.1.3经甲方考核不合格项并限期下达整改的措施必须按时完成。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12.1.4做好各方面的记录工作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保安人员应服从所在学校管理，学校对保安人员享有指导和监督权，学校（幼儿园）每月对保安人员的履职情况根据甲乙双方制定的考核方案进行考核，考核结果与保安员工资挂钩，并作为甲方给乙方付款的依据。甲方及学校有权要求保安公司更换与标书要求不相符合的保安人员。保安公司更换驻校保安人员前须征得甲方及学校同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12.2检查考核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不定期检查：由采购方管理人员与相关服务单位负责检查并分别打分；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定期考核：每月末由服务学校进行考核评分。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12.3考核形式：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12.3.1采取不定期检查并实行打分制，满分为100分；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12.3.2学生或学生家长采取问卷形式；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12.3.3学校及主管部门综合评定。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12.4奖惩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学校每月初对乙方上月工作质量进行一次考核，达不到《安保服务内容及标准》所规定，有保安的考核分低于90分，上月该保安的服务费削减应付款的5%。乙方工作质量基本达到《安保服务内容及标准》所规定，经考核后为90分或高于90分的，安保服务费全额支付。</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13.1.1乙方未按合同规定的质量要求提供服务，甲方有权终止合同，由此造成乙方的直接损失和间接损失甲方不予补偿，造成甲方损失时，甲方有权要求乙方赔偿，可从余款中直接扣除，不足部分向乙方追索。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13.1.2乙方应执行国家有关规定，负责乙方员工的生产、事故、伤残、死亡和劳务纠纷，甲方不承担任何相关责任。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13.1.3由于乙方管理不善或重大失误，造成甲方或第三方财产损失或人身伤害的，乙方应承担一切责任（为此所需的保险由乙方自行承担）。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13.1.4乙方在投标报价文件中推荐的项目经理及承诺的相关专业技术人员，除不可抗力外不得降低人员资质标准、减少人数；因不可抗力确需调换或减少的，必须经甲方同意，否则视为违约；第一次发现按季度服务费的5%扣除违约金，第二次甲方有权解除合同并追诉由此给甲方带来的各项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13.2甲方责任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甲方按合同履约，甲方按期付款。</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14.不可抗力事件处理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15.争议解决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因服务的品质质量问题发生争议的，可在国家认可的质量检测机构对服务内容质量进行鉴定。服务符合标准的，鉴定费由甲方承担；服务项目不符合质量标准的，鉴定费由乙方承担。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因履行本合同引起的或与本合同有关的争议，甲、乙双方应首先通过友好协商解决；如果协商不能解决争议，甲乙双方同意先采取下列两种方式的第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种方式解决争议；如仲裁不能解决争议，甲乙双方同意最终采取下列两种方式的第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种方式解决争议。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（1）向甲方所在地有管辖权的人民法院提起诉讼，适用中华人民共和国法律；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（2）向泰州市仲裁委员会按其仲裁规则申请仲裁。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若甲乙双方任何一方都没有选择解除合同的，为避免扩大损失，在诉讼或仲裁期间，双方应继续履行。</w:t>
      </w:r>
      <w:r/>
    </w:p>
    <w:p>
      <w:pPr>
        <w:ind w:left="31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乙方应诚实信用，严格按照招标文件要求和投标承诺履行合同，不向甲方进行商业贿赂或者提供不正当利益。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合同经双方法定代表人或授权代表签字并加盖单位公章后生效。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原高港区的公办幼儿园可参照本次招标结果，委托安保服务。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本合同未尽事宜，遵照《中华人民共和国民法典》有关条文执行。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本合同正本一式肆份，具有同等法律效力，甲方、乙方各执贰份。</w:t>
      </w:r>
      <w:r/>
    </w:p>
    <w:p>
      <w:pPr>
        <w:ind w:left="480" w:right="0" w:hanging="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50" w:right="0" w:hanging="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50" w:right="0" w:hanging="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tab/>
        <w:tab/>
        <w:tab/>
        <w:tab/>
        <w:t xml:space="preserve">                             乙方：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tab/>
        <w:tab/>
        <w:tab/>
        <w:tab/>
        <w:t xml:space="preserve">                             地址：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联系电话：联系电话：</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日期：年月日</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（以下无合同正文）</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u w:val="none"/>
        </w:rPr>
        <w:t xml:space="preserve">第七章投标文件格式</w:t>
      </w:r>
      <w:r/>
    </w:p>
    <w:p>
      <w:pPr>
        <w:ind w:left="0" w:right="0" w:firstLine="460"/>
        <w:spacing w:before="0" w:after="0" w:line="7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3"/>
        </w:rPr>
        <w:t xml:space="preserve">全部声明和问题的回答及所附材料必须是真实的、准确的和完整的。</w:t>
        <w:br w:type="page" w:clear="all"/>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56"/>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566" w:right="0" w:hanging="3"/>
        <w:spacing w:before="0" w:after="0" w:line="113"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8"/>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rPr>
          <w:rFonts w:ascii="SimSun" w:hAnsi="SimSun" w:eastAsia="SimSun" w:cs="SimSun"/>
          <w:color w:val="000000"/>
          <w:spacing w:val="-6"/>
          <w:sz w:val="30"/>
        </w:rPr>
        <w:t xml:space="preserve">泰州医药高新区（高港区）2026年度学校保安服务项目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SimSun" w:hAnsi="SimSun" w:eastAsia="SimSun" w:cs="SimSun"/>
          <w:b/>
          <w:color w:val="000000"/>
          <w:sz w:val="30"/>
        </w:rPr>
        <w:t xml:space="preserve"> / </w:t>
      </w:r>
      <w:r>
        <w:rPr>
          <w:rFonts w:ascii="SimSun" w:hAnsi="SimSun" w:eastAsia="SimSun" w:cs="SimSun"/>
          <w:color w:val="000000"/>
          <w:sz w:val="30"/>
        </w:rPr>
        <w:t xml:space="preserve">包号：</w:t>
      </w:r>
      <w:r>
        <w:rPr>
          <w:rFonts w:ascii="SimSun" w:hAnsi="SimSun" w:eastAsia="SimSun" w:cs="SimSun"/>
          <w:b/>
          <w:color w:val="000000"/>
          <w:sz w:val="30"/>
        </w:rPr>
        <w:t xml:space="preserve">JSZC-321203-ZYGL-G2025-0010（包：</w:t>
      </w:r>
      <w:r>
        <w:rPr>
          <w:rFonts w:ascii="SimSun" w:hAnsi="SimSun" w:eastAsia="SimSun" w:cs="SimSun"/>
          <w:b/>
          <w:color w:val="000000"/>
          <w:sz w:val="30"/>
          <w:u w:val="single"/>
        </w:rPr>
        <w:t xml:space="preserve">   </w:t>
      </w:r>
      <w:r>
        <w:rPr>
          <w:rFonts w:ascii="SimSun" w:hAnsi="SimSun" w:eastAsia="SimSun" w:cs="SimSun"/>
          <w:b/>
          <w:color w:val="000000"/>
          <w:sz w:val="30"/>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投标人名称（盖章）：</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投标人地址：</w:t>
      </w:r>
      <w:r>
        <w:rPr>
          <w:rFonts w:ascii="SimSun" w:hAnsi="SimSun" w:eastAsia="SimSun" w:cs="SimSun"/>
          <w:b/>
          <w:color w:val="000000"/>
          <w:sz w:val="30"/>
        </w:rPr>
        <w:t xml:space="preserve">      </w:t>
      </w:r>
      <w:r/>
    </w:p>
    <w:p>
      <w:pPr>
        <w:ind w:left="2075" w:right="0" w:hanging="18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1943" w:right="0" w:hanging="17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068" w:right="0" w:hanging="186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w:t>
      </w:r>
      <w:r>
        <w:rPr>
          <w:rFonts w:ascii="SimSun" w:hAnsi="SimSun" w:eastAsia="SimSun" w:cs="SimSun"/>
          <w:b/>
          <w:color w:val="000000"/>
          <w:sz w:val="30"/>
        </w:rPr>
        <w:t xml:space="preserve">〇</w:t>
      </w:r>
      <w:r>
        <w:rPr>
          <w:rFonts w:ascii="SimSun" w:hAnsi="SimSun" w:eastAsia="SimSun" w:cs="SimSun"/>
          <w:color w:val="000000"/>
          <w:sz w:val="30"/>
        </w:rPr>
        <w:t xml:space="preserve">二五年</w:t>
      </w:r>
      <w:r>
        <w:rPr>
          <w:rFonts w:ascii="SimSun" w:hAnsi="SimSun" w:eastAsia="SimSun" w:cs="SimSun"/>
          <w:b/>
          <w:color w:val="000000"/>
          <w:sz w:val="30"/>
        </w:rPr>
        <w:t xml:space="preserve">   </w:t>
      </w:r>
      <w:r>
        <w:rPr>
          <w:rFonts w:ascii="SimSun" w:hAnsi="SimSun" w:eastAsia="SimSun" w:cs="SimSun"/>
          <w:color w:val="000000"/>
          <w:sz w:val="30"/>
        </w:rPr>
        <w:t xml:space="preserve">月</w:t>
      </w:r>
      <w:r>
        <w:rPr>
          <w:rFonts w:ascii="SimSun" w:hAnsi="SimSun" w:eastAsia="SimSun" w:cs="SimSun"/>
          <w:b/>
          <w:color w:val="000000"/>
          <w:sz w:val="30"/>
        </w:rPr>
        <w:t xml:space="preserve">   </w:t>
      </w:r>
      <w:r>
        <w:rPr>
          <w:rFonts w:ascii="SimSun" w:hAnsi="SimSun" w:eastAsia="SimSun" w:cs="SimSun"/>
          <w:color w:val="000000"/>
          <w:sz w:val="30"/>
        </w:rPr>
        <w:t xml:space="preserve">日</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1 满足《中华人民共和国政府采购法》第二十二条规定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（1）营业执照或其他组织登记等证明文件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投标人提供近六个月中任意一个月份的财务状况报告（资产负债表和利润表）或由会计师事务所出具的近两年中任意一个年度的审计报告和所附已审财务报告，其他组织、自然人及成立未满一年的法人应提供银行出具的资信证明电子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（3）具备履行合同所必需的设备和专业技术能力。（或提供履行合同所必需的设备和专业技术能力的书面说明并加盖公章）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（4）投标人提供近六个月中任意一个月份的依法</w:t>
      </w:r>
      <w:r>
        <w:rPr>
          <w:rFonts w:ascii="KaiTi" w:hAnsi="KaiTi" w:eastAsia="KaiTi" w:cs="KaiTi"/>
          <w:b/>
          <w:color w:val="000000"/>
          <w:sz w:val="28"/>
        </w:rPr>
        <w:t xml:space="preserve">缴纳税收</w:t>
      </w:r>
      <w:r>
        <w:rPr>
          <w:rFonts w:ascii="KaiTi" w:hAnsi="KaiTi" w:eastAsia="KaiTi" w:cs="KaiTi"/>
          <w:color w:val="000000"/>
          <w:sz w:val="28"/>
        </w:rPr>
        <w:t xml:space="preserve">的相关材料（提供相关主管部门证明或银行代扣证明）电子件加盖公章；提供投标人近六个月中任意一个月份的依法</w:t>
      </w:r>
      <w:r>
        <w:rPr>
          <w:rFonts w:ascii="KaiTi" w:hAnsi="KaiTi" w:eastAsia="KaiTi" w:cs="KaiTi"/>
          <w:b/>
          <w:color w:val="000000"/>
          <w:sz w:val="28"/>
        </w:rPr>
        <w:t xml:space="preserve">缴纳社会保障资金</w:t>
      </w:r>
      <w:r>
        <w:rPr>
          <w:rFonts w:ascii="KaiTi" w:hAnsi="KaiTi" w:eastAsia="KaiTi" w:cs="KaiTi"/>
          <w:color w:val="000000"/>
          <w:sz w:val="28"/>
        </w:rPr>
        <w:t xml:space="preserve">的相关材料（提供相关主管部门证明或银行代扣证明）电子件加盖公章。依法免缴或缓缴的投标人，应提供相应文件证明。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1-2 投标人声明书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投标人声明书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在参与本次项目投标中，我单位承诺：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（二）我单位不属于政府采购法律、行政法规规定的公益一类事业单位或使用事业编制且由财政拨款保障的群团组织（仅适用于政府购买服务项目）；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（三）我单位不存在为采购项目提供整体设计、规范编制或者项目管理、监理、检测等服务后，再参加该采购项目的其他采购活动的情形（单一来源采购项目除外）；</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（四）与我单位存在“单位负责人为同一人或者存在直接控股、管理关系”的其他法人单位信息如下（如有，不论其是否参加同一合同项下的政府采购活动均须填写）：</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4112"/>
        <w:gridCol w:w="2618"/>
      </w:tblGrid>
      <w:tr>
        <w:trPr>
          <w:trHeight w:val="23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24"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112"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18"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相互关系</w:t>
            </w:r>
            <w:r/>
          </w:p>
        </w:tc>
      </w:tr>
      <w:tr>
        <w:trPr>
          <w:trHeight w:val="23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3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上述声明真实有效，否则我方负全部责任。 </w:t>
      </w:r>
      <w:r/>
    </w:p>
    <w:p>
      <w:pPr>
        <w:ind w:left="0" w:right="0" w:firstLine="481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216"/>
        <w:jc w:val="both"/>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说明：投标人承诺不实的，依据《</w:t>
      </w:r>
      <w:r>
        <w:rPr>
          <w:rFonts w:ascii="SimSun" w:hAnsi="SimSun" w:eastAsia="SimSun" w:cs="SimSun"/>
          <w:color w:val="000000"/>
          <w:sz w:val="22"/>
        </w:rPr>
        <w:t xml:space="preserve">中华人民共和国政府采购法</w:t>
      </w:r>
      <w:r>
        <w:rPr>
          <w:rFonts w:ascii="Arial" w:hAnsi="Arial" w:eastAsia="Arial" w:cs="Arial"/>
          <w:color w:val="000000"/>
          <w:sz w:val="22"/>
        </w:rPr>
        <w:t xml:space="preserve">》第七十七条“提供虚假材料谋取中标、中标的”有关规定予以处理。</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2 落实政府采购政策需满足的资格要求（如有）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 中小企业证明文件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提供。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企业采购，投标文件中须提供《中小企业声明函》或《残疾人福利性单位声明函》或由省级以上监狱管理局、戒毒管理局（含新疆生产建设兵团）出具的属于监狱企业的证明文件。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外，还须同时提供《拟分包情况说明》及《分包意向协议》，且建议在资格证明文件部分提供。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外，还须同时提供《联合协议》；上述文件建议在资格证明文件部分提供。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（5）中小企业声明函填写注意事项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1）《中小企业声明函》由参加政府采购活动的投标人出具。联合体投标的，《中小企业声明函》可由牵头人出具。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 标的名称଀ 部分标明联合体中中小企业承担的具体内容或者中小企业的具体分包内容。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3）对于多标的采购项目，投标人应充分、准确地了解所提供货物的制造企业、提供服务的承接企业信息。对相关情况了解不清楚的，不建议填报本声明函。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前附表》，如在该程序中未找到本项目文件规定的中小企业划分标准所属行业，则按照《关于印发中小企业划型标准规定的通知（工信部联企业﹝2011﹞300 号）》及本项目文件规定的中小企业划分标准所属行业执行。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2-1-1 中小企业声明函及残疾人福利性单位声明函格式 </w:t>
      </w:r>
      <w:r/>
    </w:p>
    <w:p>
      <w:pPr>
        <w:ind w:left="0" w:right="0" w:firstLine="0"/>
        <w:jc w:val="center"/>
        <w:spacing w:before="0"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（采购单位名称 ）的（项目名称 ）（包：）        采购</w:t>
      </w:r>
      <w:r>
        <w:rPr>
          <w:rFonts w:ascii="SimSun" w:hAnsi="SimSun" w:eastAsia="SimSun" w:cs="SimSun"/>
          <w:color w:val="000000"/>
          <w:sz w:val="24"/>
        </w:rPr>
        <w:t xml:space="preserve">活动，工程的施工全部为符合政策要求的中小企业（或者：服务全部由符合政策要求的中小企业承接）。相关企业（含联合体中的中小企业、签订分包意向协议的中小企业）的具体情况如下：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i/>
          <w:color w:val="000000"/>
          <w:sz w:val="24"/>
          <w:u w:val="single"/>
        </w:rPr>
        <w:t xml:space="preserve">（标的名称）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 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 企业名称 ）</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¹</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（中型企业、小型企业 、微型企业）</w:t>
      </w:r>
      <w:r>
        <w:rPr>
          <w:rFonts w:ascii="SimSun" w:hAnsi="SimSun" w:eastAsia="SimSun" w:cs="SimSun"/>
          <w:color w:val="000000"/>
          <w:sz w:val="24"/>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 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 企业名称 ）</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¹</w:t>
      </w:r>
      <w:r>
        <w:rPr>
          <w:rFonts w:ascii="SimSun" w:hAnsi="SimSun" w:eastAsia="SimSun" w:cs="SimSun"/>
          <w:color w:val="000000"/>
          <w:sz w:val="24"/>
        </w:rPr>
        <w:t xml:space="preserve">，属于 </w:t>
      </w:r>
      <w:r>
        <w:rPr>
          <w:rFonts w:ascii="SimSun" w:hAnsi="SimSun" w:eastAsia="SimSun" w:cs="SimSun"/>
          <w:i/>
          <w:color w:val="000000"/>
          <w:sz w:val="24"/>
          <w:u w:val="single"/>
        </w:rPr>
        <w:t xml:space="preserve">（中型企业、小型企业 、微型企业）</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本企业对上述声明内容的真实性负责。如有虚假，将依法承担相应责任。 </w:t>
      </w:r>
      <w:r/>
    </w:p>
    <w:p>
      <w:pPr>
        <w:ind w:left="0" w:right="0" w:firstLine="0"/>
        <w:jc w:val="both"/>
        <w:spacing w:before="28" w:after="28"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注：1.从业人员、营业收入、资产总额填报上一年度数据，无上一年度数据的新成立企业可不填报，视为小微企业。</w:t>
      </w:r>
      <w:r/>
    </w:p>
    <w:p>
      <w:pPr>
        <w:ind w:left="0" w:right="7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残疾人福利性单位声明函格式</w:t>
      </w:r>
      <w:r/>
    </w:p>
    <w:p>
      <w:pPr>
        <w:ind w:left="0" w:right="0" w:firstLine="480"/>
        <w:jc w:val="both"/>
        <w:spacing w:before="28" w:after="28"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Arial" w:hAnsi="Arial" w:eastAsia="Arial" w:cs="Arial"/>
          <w:color w:val="000000"/>
          <w:sz w:val="24"/>
        </w:rPr>
        <w:t xml:space="preserve">（请进行选择）</w:t>
      </w:r>
      <w:r>
        <w:rPr>
          <w:rFonts w:ascii="SimSun" w:hAnsi="SimSun" w:eastAsia="SimSun" w:cs="SimSun"/>
          <w:color w:val="000000"/>
          <w:sz w:val="24"/>
        </w:rPr>
        <w:t xml:space="preserve">：</w:t>
      </w:r>
      <w:r/>
    </w:p>
    <w:p>
      <w:pPr>
        <w:ind w:left="0" w:right="0" w:firstLine="482"/>
        <w:jc w:val="both"/>
        <w:spacing w:before="28" w:after="28"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不属于符合条件的残疾人福利性单位。 </w:t>
      </w:r>
      <w:r/>
    </w:p>
    <w:p>
      <w:pPr>
        <w:ind w:left="0" w:right="0" w:firstLine="482"/>
        <w:jc w:val="both"/>
        <w:spacing w:before="28" w:after="28"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 / 提供服务），或者提供其他残疾人福利性单位制造的货物（不包括使用非残疾人福利性单位注册商标的货物）。 </w:t>
      </w:r>
      <w:r/>
    </w:p>
    <w:p>
      <w:pPr>
        <w:ind w:left="0" w:right="0" w:firstLine="482"/>
        <w:jc w:val="both"/>
        <w:spacing w:before="28" w:after="28"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本单位对上述声明的真实性负责。如有虚假，将依法承担相应责任。</w:t>
      </w:r>
      <w:r>
        <w:rPr>
          <w:rFonts w:ascii="SimSun" w:hAnsi="SimSun" w:eastAsia="SimSun" w:cs="SimSun"/>
          <w:color w:val="000000"/>
          <w:sz w:val="24"/>
        </w:rPr>
        <w:t xml:space="preserve"> </w:t>
      </w:r>
      <w:r/>
    </w:p>
    <w:p>
      <w:pPr>
        <w:ind w:left="0" w:right="0" w:firstLine="0"/>
        <w:jc w:val="both"/>
        <w:spacing w:before="28" w:after="28"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8" w:after="28"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28" w:after="28"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 本项目的特定资格要求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其他特定资格要求 </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 投标书（实质性格式）</w:t>
      </w:r>
      <w:r>
        <w:rPr>
          <w:rFonts w:ascii="KaiTi" w:hAnsi="KaiTi" w:eastAsia="KaiTi" w:cs="KaiTi"/>
          <w:b/>
          <w:color w:val="000000"/>
          <w:sz w:val="26"/>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投标书</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 / 包号）组织的采购活动，并对此项目进行投标。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我方已详细审查全部招标文件，自愿参与投标并承诺如下：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（1）本投标有效期为自投标文件提交截止之日起</w:t>
      </w:r>
      <w:r>
        <w:rPr>
          <w:rFonts w:ascii="SimSun" w:hAnsi="SimSun" w:eastAsia="SimSun" w:cs="SimSun"/>
          <w:color w:val="000000"/>
          <w:sz w:val="24"/>
          <w:u w:val="single"/>
        </w:rPr>
        <w:t xml:space="preserve">90</w:t>
      </w:r>
      <w:r>
        <w:rPr>
          <w:rFonts w:ascii="SimSun" w:hAnsi="SimSun" w:eastAsia="SimSun" w:cs="SimSun"/>
          <w:color w:val="000000"/>
          <w:sz w:val="24"/>
        </w:rPr>
        <w:t xml:space="preserve">个日历天。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（2）除合同条款及采购需求偏离表列出的偏离外，我方投标招标文件的全部要求。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（4）如我方中标，我方将在法律规定的期限内与你方签订合同，按照招标文件要求提交履约保证金，并在合同约定的期限内完成合同规定的全部义务。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 授权委托书（实质性格式）</w:t>
      </w:r>
      <w:r>
        <w:rPr>
          <w:rFonts w:ascii="SimHei" w:hAnsi="SimHei" w:eastAsia="SimHei" w:cs="SimHei"/>
          <w:color w:val="000000"/>
          <w:sz w:val="24"/>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授权委托书</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（姓名）为我方代理人。代理人根据授权，以我方名义签署、澄清确认、提交、撤回、修改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（项目名称）投标文件和处理有关事宜，其法律后果由我方承担。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附：法定代表人身份证明、委托代理人身份证明文件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25"/>
        <w:gridCol w:w="4126"/>
      </w:tblGrid>
      <w:tr>
        <w:trPr>
          <w:trHeight w:val="212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12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法定代表人身份证国徽面</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12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法定代表人身份证头像面</w:t>
            </w:r>
            <w:r/>
          </w:p>
        </w:tc>
      </w:tr>
      <w:tr>
        <w:trPr>
          <w:trHeight w:val="20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12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委托代理人身份证国徽面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12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委托代理人身份证头像面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注：（1）若投标人为事业单位或其他组织或分支机构，则法定代表人（单位负责人）处的签署人可为单位负责人。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响应文件中签字之处均为法定代表人（单位负责人）本人签署，则可不提供本《授权委托书》，但须提供《法定代表人（单位负责人）身份证明》；否则，不需要提供《法定代表人（单位负责人）身份证明》。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（3）投标人为自然人的情形，可不提供本《授权委托书》。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（4）投标人应随本《授权委托书》同时提供法定代表人（单位负责人）及委托代理人的有效的身份证、护照等身份证明文件电子件。提供身份证的，应同时提供身份证双面证件。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法定代表人（单位负责人）身份证明</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附：法定代表人（单位负责人）身份证、护照等身份证明文件电子件：</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25"/>
        <w:gridCol w:w="4126"/>
      </w:tblGrid>
      <w:tr>
        <w:trPr>
          <w:trHeight w:val="248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12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法定代表人身份证国徽面</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12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法定代表人身份证头像面</w:t>
            </w:r>
            <w:r/>
          </w:p>
        </w:tc>
      </w:tr>
    </w:tbl>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p>
    <w:p>
      <w:pPr>
        <w:ind w:left="0" w:right="0" w:firstLine="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 报价一览表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开标一览表（以苏采云系统格式为准）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0"/>
        <w:gridCol w:w="4540"/>
      </w:tblGrid>
      <w:tr>
        <w:trPr>
          <w:trHeight w:val="4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r>
      <w:tr>
        <w:trPr>
          <w:trHeight w:val="148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r>
      <w:tr>
        <w:trPr>
          <w:trHeight w:val="630"/>
        </w:trPr>
        <w:tc>
          <w:tcPr>
            <w:gridSpan w:val="2"/>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　　　 </w:t>
            </w:r>
            <w:r>
              <w:rPr>
                <w:rFonts w:ascii="Arial Unicode MS" w:hAnsi="Arial Unicode MS" w:eastAsia="Arial Unicode MS" w:cs="Arial Unicode MS"/>
                <w:color w:val="000000"/>
                <w:sz w:val="24"/>
              </w:rPr>
              <w:t xml:space="preserve">               </w:t>
            </w:r>
            <w:r>
              <w:rPr>
                <w:rFonts w:ascii="SimSun" w:hAnsi="SimSun" w:eastAsia="SimSun" w:cs="SimSun"/>
                <w:color w:val="000000"/>
                <w:sz w:val="24"/>
              </w:rPr>
              <w:t xml:space="preserve">小写： </w:t>
            </w:r>
            <w:r>
              <w:rPr>
                <w:rFonts w:ascii="Arial Unicode MS" w:hAnsi="Arial Unicode MS" w:eastAsia="Arial Unicode MS" w:cs="Arial Unicode MS"/>
                <w:color w:val="000000"/>
                <w:sz w:val="24"/>
              </w:rPr>
              <w:t xml:space="preserve">        </w:t>
            </w:r>
            <w:r>
              <w:rPr>
                <w:rFonts w:ascii="SimSun" w:hAnsi="SimSun" w:eastAsia="SimSun" w:cs="SimSun"/>
                <w:color w:val="000000"/>
                <w:sz w:val="24"/>
              </w:rPr>
              <w:t xml:space="preserve">（元）</w:t>
            </w:r>
            <w:r/>
          </w:p>
        </w:tc>
      </w:tr>
    </w:tbl>
    <w:p>
      <w:pPr>
        <w:ind w:left="0" w:right="0" w:firstLine="0"/>
        <w:jc w:val="center"/>
        <w:spacing w:before="0" w:after="0"/>
        <w:tabs>
          <w:tab w:val="left" w:pos="8306" w:leader="none"/>
        </w:tabs>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 投标分项报价表（实质性格式）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DejaVu Sans" w:hAnsi="DejaVu Sans" w:eastAsia="DejaVu Sans" w:cs="DejaVu Sans"/>
          <w:color w:val="000000"/>
          <w:sz w:val="24"/>
        </w:rPr>
        <w:t xml:space="preserve"> / </w:t>
      </w:r>
      <w:r>
        <w:rPr>
          <w:rFonts w:ascii="SimSun" w:hAnsi="SimSun" w:eastAsia="SimSun" w:cs="SimSun"/>
          <w:color w:val="000000"/>
          <w:sz w:val="24"/>
        </w:rPr>
        <w:t xml:space="preserve">包号：</w:t>
      </w:r>
      <w:r>
        <w:rPr>
          <w:rFonts w:ascii="DejaVu Sans" w:hAnsi="DejaVu Sans" w:eastAsia="DejaVu Sans" w:cs="DejaVu Sans"/>
          <w:color w:val="000000"/>
          <w:sz w:val="24"/>
        </w:rPr>
        <w:t xml:space="preserve">_________         </w:t>
      </w:r>
      <w:r>
        <w:rPr>
          <w:rFonts w:ascii="SimSun" w:hAnsi="SimSun" w:eastAsia="SimSun" w:cs="SimSun"/>
          <w:color w:val="000000"/>
          <w:sz w:val="24"/>
        </w:rPr>
        <w:t xml:space="preserve">项目名称：</w:t>
      </w:r>
      <w:r>
        <w:rPr>
          <w:rFonts w:ascii="DejaVu Sans" w:hAnsi="DejaVu Sans" w:eastAsia="DejaVu Sans" w:cs="DejaVu Sans"/>
          <w:color w:val="000000"/>
          <w:sz w:val="24"/>
          <w:u w:val="single"/>
        </w:rPr>
        <w:t xml:space="preserve">                     </w:t>
      </w:r>
      <w:r>
        <w:rPr>
          <w:rFonts w:ascii="DejaVu Sans" w:hAnsi="DejaVu Sans" w:eastAsia="DejaVu Sans" w:cs="DejaVu Sans"/>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435"/>
        <w:gridCol w:w="1730"/>
        <w:gridCol w:w="581"/>
        <w:gridCol w:w="629"/>
        <w:gridCol w:w="970"/>
        <w:gridCol w:w="1163"/>
        <w:gridCol w:w="1436"/>
        <w:gridCol w:w="1714"/>
      </w:tblGrid>
      <w:tr>
        <w:trPr>
          <w:trHeight w:val="479"/>
        </w:trPr>
        <w:tc>
          <w:tcPr>
            <w:gridSpan w:val="9"/>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保安费测算表</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编号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人均工资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月总价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年总价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393"/>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6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0"/>
              </w:rPr>
              <w:t xml:space="preserve">人员工资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rPr>
                <w:rFonts w:ascii="SimSun" w:hAnsi="SimSun" w:eastAsia="SimSun" w:cs="SimSun"/>
                <w:color w:val="000000"/>
                <w:sz w:val="20"/>
              </w:rPr>
              <w:t xml:space="preserve">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小计（基数1)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rPr>
                <w:rFonts w:ascii="SimSun" w:hAnsi="SimSun" w:eastAsia="SimSun" w:cs="SimSun"/>
                <w:color w:val="000000"/>
                <w:sz w:val="20"/>
              </w:rPr>
              <w:t xml:space="preserve">人</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服装费</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人</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国假加班费</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社会保险</w:t>
            </w:r>
            <w:r/>
          </w:p>
        </w:tc>
        <w:tc>
          <w:tcPr>
            <w:gridSpan w:val="6"/>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保安工具、耗材、服装等</w:t>
            </w:r>
            <w:r/>
          </w:p>
        </w:tc>
        <w:tc>
          <w:tcPr>
            <w:tcBorders>
              <w:top w:val="none" w:color="000000" w:sz="4" w:space="0"/>
              <w:left w:val="none" w:color="000000" w:sz="4" w:space="0"/>
              <w:bottom w:val="single" w:color="000000" w:sz="8" w:space="0"/>
              <w:right w:val="none" w:color="000000" w:sz="4"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w:t>
            </w:r>
            <w:r/>
          </w:p>
        </w:tc>
        <w:tc>
          <w:tcPr>
            <w:gridSpan w:val="4"/>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其他不可预测费</w:t>
            </w:r>
            <w:r/>
          </w:p>
        </w:tc>
        <w:tc>
          <w:tcPr>
            <w:tcBorders>
              <w:top w:val="none" w:color="000000" w:sz="4" w:space="0"/>
              <w:left w:val="none" w:color="000000" w:sz="4" w:space="0"/>
              <w:bottom w:val="single" w:color="000000" w:sz="8" w:space="0"/>
              <w:right w:val="none" w:color="000000" w:sz="4"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（基数2+3+4+5+6）</w:t>
            </w:r>
            <w:r/>
          </w:p>
        </w:tc>
        <w:tc>
          <w:tcPr>
            <w:gridSpan w:val="6"/>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公司管理费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基数（一）+（二）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w:t>
            </w:r>
            <w:r/>
          </w:p>
        </w:tc>
        <w:tc>
          <w:tcPr>
            <w:gridSpan w:val="4"/>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w:t>
            </w:r>
            <w:r/>
          </w:p>
        </w:tc>
        <w:tc>
          <w:tcPr>
            <w:gridSpan w:val="2"/>
            <w:tcBorders>
              <w:top w:val="none" w:color="000000" w:sz="4" w:space="0"/>
              <w:left w:val="none" w:color="000000" w:sz="4" w:space="0"/>
              <w:bottom w:val="single" w:color="000000" w:sz="4" w:space="0"/>
              <w:right w:val="single" w:color="000000" w:sz="8" w:space="0"/>
            </w:tcBorders>
            <w:tcMar>
              <w:left w:w="15" w:type="dxa"/>
              <w:top w:w="15" w:type="dxa"/>
              <w:right w:w="15" w:type="dxa"/>
              <w:bottom w:w="15"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税金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基数（一）+（二）+（三）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投标报价总计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基数（一）+（二）+（三）+（四）</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小写：</w:t>
            </w:r>
            <w:r>
              <w:rPr>
                <w:rFonts w:ascii="DengXian" w:hAnsi="DengXian" w:eastAsia="DengXian" w:cs="DengXia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  </w:t>
            </w:r>
            <w:r>
              <w:rPr>
                <w:rFonts w:ascii="SimSun" w:hAnsi="SimSun" w:eastAsia="SimSun" w:cs="SimSun"/>
                <w:b/>
                <w:color w:val="000000"/>
                <w:sz w:val="22"/>
              </w:rPr>
              <w:t xml:space="preserve">大写（人民币）</w:t>
            </w:r>
            <w:r>
              <w:rPr>
                <w:rFonts w:ascii="DengXian" w:hAnsi="DengXian" w:eastAsia="DengXian" w:cs="DengXian"/>
                <w:b/>
                <w:color w:val="000000"/>
                <w:sz w:val="22"/>
              </w:rPr>
              <w:t xml:space="preserve">:</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3"/>
        </w:rPr>
        <w:t xml:space="preserve">注 </w:t>
      </w:r>
      <w:r>
        <w:rPr>
          <w:rFonts w:ascii="Arial Unicode MS" w:hAnsi="Arial Unicode MS" w:eastAsia="Arial Unicode MS" w:cs="Arial Unicode MS"/>
          <w:color w:val="000000"/>
          <w:sz w:val="23"/>
        </w:rPr>
        <w:t xml:space="preserve">1.</w:t>
      </w:r>
      <w:r>
        <w:rPr>
          <w:rFonts w:ascii="Calibri" w:hAnsi="Calibri" w:eastAsia="Calibri" w:cs="Calibri"/>
          <w:color w:val="000000"/>
          <w:sz w:val="23"/>
        </w:rPr>
        <w:t xml:space="preserve">此表为表样，行数可自行添加不可减少，且表式不变。</w:t>
      </w:r>
      <w:r/>
    </w:p>
    <w:p>
      <w:pPr>
        <w:ind w:left="0" w:right="0" w:firstLine="23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3"/>
        </w:rPr>
        <w:t xml:space="preserve"> </w:t>
      </w:r>
      <w:r>
        <w:rPr>
          <w:rFonts w:ascii="Arial Unicode MS" w:hAnsi="Arial Unicode MS" w:eastAsia="Arial Unicode MS" w:cs="Arial Unicode MS"/>
          <w:color w:val="000000"/>
          <w:sz w:val="23"/>
        </w:rPr>
        <w:t xml:space="preserve">2.</w:t>
      </w:r>
      <w:r>
        <w:rPr>
          <w:rFonts w:ascii="Calibri" w:hAnsi="Calibri" w:eastAsia="Calibri" w:cs="Calibri"/>
          <w:color w:val="000000"/>
          <w:sz w:val="23"/>
        </w:rPr>
        <w:t xml:space="preserve">各项成本费用由投标供应商自行计算填列。</w:t>
      </w:r>
      <w:r/>
    </w:p>
    <w:p>
      <w:pPr>
        <w:ind w:left="0" w:right="0" w:firstLine="345"/>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3"/>
        </w:rPr>
        <w:t xml:space="preserve">3.</w:t>
      </w:r>
      <w:r>
        <w:rPr>
          <w:rFonts w:ascii="Calibri" w:hAnsi="Calibri" w:eastAsia="Calibri" w:cs="Calibri"/>
          <w:b/>
          <w:color w:val="000000"/>
          <w:sz w:val="23"/>
        </w:rPr>
        <w:t xml:space="preserve">人员工资等费用须符合《中华人民共和国劳动合同法》以及项目所在地区对应最低工资标准、保险缴纳等要求。</w:t>
      </w:r>
      <w:r/>
    </w:p>
    <w:p>
      <w:pPr>
        <w:ind w:left="0" w:right="0" w:firstLine="345"/>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3"/>
        </w:rPr>
        <w:t xml:space="preserve">4.</w:t>
      </w:r>
      <w:r>
        <w:rPr>
          <w:rFonts w:ascii="Calibri" w:hAnsi="Calibri" w:eastAsia="Calibri" w:cs="Calibri"/>
          <w:color w:val="000000"/>
          <w:sz w:val="23"/>
        </w:rPr>
        <w:t xml:space="preserve">“投标分项报价表”中的“投标报价总计”数应当等于“开标一览表”中“投标总报价”数。</w:t>
      </w:r>
      <w:r/>
    </w:p>
    <w:p>
      <w:pPr>
        <w:pStyle w:val="640"/>
        <w:ind w:left="0" w:right="0" w:firstLine="338"/>
        <w:jc w:val="both"/>
        <w:spacing w:before="0" w:after="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3"/>
        </w:rPr>
        <w:t xml:space="preserve">5.</w:t>
      </w:r>
      <w:r>
        <w:rPr>
          <w:rFonts w:ascii="SimSun" w:hAnsi="SimSun" w:eastAsia="SimSun" w:cs="SimSun"/>
          <w:b/>
          <w:color w:val="000000"/>
          <w:sz w:val="23"/>
        </w:rPr>
        <w:t xml:space="preserve"> 供应商的分项报价存在缺漏项（如删项、留空、报零等），都将以其他有效供应商该项报价的算术平均报价计入其评标价格。</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 合同条款偏离表（实质性格式）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合同条款偏离表</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 包号：</w:t>
      </w:r>
      <w:r>
        <w:rPr>
          <w:rFonts w:ascii="SimSun" w:hAnsi="SimSun" w:eastAsia="SimSun" w:cs="SimSun"/>
          <w:color w:val="000000"/>
          <w:sz w:val="24"/>
          <w:u w:val="single"/>
        </w:rPr>
        <w:t xml:space="preserve">                </w:t>
      </w:r>
      <w:r>
        <w:rPr>
          <w:rFonts w:ascii="SimSun" w:hAnsi="SimSun" w:eastAsia="SimSun" w:cs="SimSun"/>
          <w:color w:val="000000"/>
          <w:sz w:val="24"/>
        </w:rPr>
        <w:t xml:space="preserve">   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8"/>
        <w:gridCol w:w="1876"/>
        <w:gridCol w:w="1346"/>
        <w:gridCol w:w="1498"/>
        <w:gridCol w:w="1180"/>
        <w:gridCol w:w="884"/>
      </w:tblGrid>
      <w:tr>
        <w:trPr>
          <w:trHeight w:val="63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76"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招标文件条目号（页码）</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46"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招标文件要求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98"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投标文件内容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0"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偏离情况</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84"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说明</w:t>
            </w:r>
            <w:r/>
          </w:p>
        </w:tc>
      </w:tr>
      <w:tr>
        <w:trPr>
          <w:trHeight w:val="1510"/>
        </w:trPr>
        <w:tc>
          <w:tcPr>
            <w:gridSpan w:val="6"/>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552" w:type="dxa"/>
            <w:vAlign w:val="top"/>
            <w:textDirection w:val="lrTb"/>
            <w:noWrap w:val="false"/>
          </w:tcPr>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3"/>
              </w:rPr>
              <w:t xml:space="preserve">对本项目合同条款的偏离情况（</w:t>
            </w:r>
            <w:r>
              <w:rPr>
                <w:rFonts w:ascii="SimSun" w:hAnsi="SimSun" w:eastAsia="SimSun" w:cs="SimSun"/>
                <w:color w:val="000000"/>
                <w:sz w:val="23"/>
              </w:rPr>
              <w:t xml:space="preserve">应进行选择，未选择</w:t>
            </w:r>
            <w:r>
              <w:rPr>
                <w:rFonts w:ascii="Arial" w:hAnsi="Arial" w:eastAsia="Arial" w:cs="Arial"/>
                <w:color w:val="000000"/>
                <w:sz w:val="23"/>
                <w:u w:val="single"/>
              </w:rPr>
              <w:t xml:space="preserve">投标无效</w:t>
            </w:r>
            <w:r>
              <w:rPr>
                <w:rFonts w:ascii="Arial" w:hAnsi="Arial" w:eastAsia="Arial" w:cs="Arial"/>
                <w:color w:val="000000"/>
                <w:sz w:val="23"/>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3"/>
              </w:rPr>
              <w:t xml:space="preserve">□ 无偏离</w:t>
            </w:r>
            <w:r>
              <w:rPr>
                <w:rFonts w:ascii="SimSun" w:hAnsi="SimSun" w:eastAsia="SimSun" w:cs="SimSun"/>
                <w:color w:val="000000"/>
                <w:sz w:val="23"/>
              </w:rPr>
              <w:t xml:space="preserve">（如无偏离，仅选择无偏离即可；无偏离即为对合同条款中的所有要求，均视作投标人已对之理解和投标。）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3"/>
              </w:rPr>
              <w:t xml:space="preserve">□ 有偏离</w:t>
            </w:r>
            <w:r>
              <w:rPr>
                <w:rFonts w:ascii="SimSun" w:hAnsi="SimSun" w:eastAsia="SimSun" w:cs="SimSun"/>
                <w:color w:val="000000"/>
                <w:sz w:val="23"/>
              </w:rPr>
              <w:t xml:space="preserve">（如有偏离，则应在本表中对负偏离项逐一列明，否则</w:t>
            </w:r>
            <w:r>
              <w:rPr>
                <w:rFonts w:ascii="Arial" w:hAnsi="Arial" w:eastAsia="Arial" w:cs="Arial"/>
                <w:color w:val="000000"/>
                <w:sz w:val="23"/>
                <w:u w:val="single"/>
              </w:rPr>
              <w:t xml:space="preserve">投标无效</w:t>
            </w:r>
            <w:r>
              <w:rPr>
                <w:rFonts w:ascii="SimSun" w:hAnsi="SimSun" w:eastAsia="SimSun" w:cs="SimSun"/>
                <w:color w:val="000000"/>
                <w:sz w:val="23"/>
              </w:rPr>
              <w:t xml:space="preserve">；对合同条款中的所有要求，除本表列明的偏离外，均视作投标人已对之理解和投标。）</w:t>
            </w:r>
            <w:r/>
          </w:p>
        </w:tc>
      </w:tr>
      <w:tr>
        <w:trPr>
          <w:trHeight w:val="3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注：“偏离情况”列应据实填写“正偏离”或“负偏离”。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 采购需求偏离表（实质性格式）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采购需求偏离表</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 包号：</w:t>
      </w:r>
      <w:r>
        <w:rPr>
          <w:rFonts w:ascii="SimSun" w:hAnsi="SimSun" w:eastAsia="SimSun" w:cs="SimSun"/>
          <w:color w:val="000000"/>
          <w:sz w:val="24"/>
          <w:u w:val="single"/>
        </w:rPr>
        <w:t xml:space="preserve">           </w:t>
      </w:r>
      <w:r>
        <w:rPr>
          <w:rFonts w:ascii="SimSun" w:hAnsi="SimSun" w:eastAsia="SimSun" w:cs="SimSun"/>
          <w:color w:val="000000"/>
          <w:sz w:val="24"/>
        </w:rPr>
        <w:t xml:space="preserve">   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2306"/>
        <w:gridCol w:w="2257"/>
        <w:gridCol w:w="1176"/>
        <w:gridCol w:w="1189"/>
      </w:tblGrid>
      <w:tr>
        <w:trPr>
          <w:trHeight w:val="25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12" w:type="dxa"/>
            <w:vAlign w:val="center"/>
            <w:textDirection w:val="lrTb"/>
            <w:noWrap w:val="false"/>
          </w:tcPr>
          <w:p>
            <w:pPr>
              <w:ind w:left="0" w:right="0" w:firstLine="0"/>
              <w:jc w:val="center"/>
              <w:spacing w:before="0" w:after="12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306"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招标文件要求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257"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投标响应内容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偏离情况</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9" w:type="dxa"/>
            <w:vAlign w:val="center"/>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说明</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500" w:type="dxa"/>
              <w:top w:w="80" w:type="dxa"/>
              <w:right w:w="80" w:type="dxa"/>
              <w:bottom w:w="8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3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22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500" w:type="dxa"/>
              <w:top w:w="80" w:type="dxa"/>
              <w:right w:w="80" w:type="dxa"/>
              <w:bottom w:w="80" w:type="dxa"/>
            </w:tcMar>
            <w:tcW w:w="1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 对招标文件中的商务、技术要求，进行填列。此表中若无任何文字说明，内容为空白的，</w:t>
      </w:r>
      <w:r>
        <w:rPr>
          <w:rFonts w:ascii="Arial" w:hAnsi="Arial" w:eastAsia="Arial" w:cs="Arial"/>
          <w:color w:val="000000"/>
          <w:sz w:val="22"/>
          <w:u w:val="single"/>
        </w:rPr>
        <w:t xml:space="preserve">投标无效</w:t>
      </w:r>
      <w:r>
        <w:rPr>
          <w:rFonts w:ascii="Arial" w:hAnsi="Arial" w:eastAsia="Arial" w:cs="Arial"/>
          <w:color w:val="000000"/>
          <w:sz w:val="22"/>
        </w:rPr>
        <w:t xml:space="preserve">。</w:t>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2.“偏离情况”列应据实填写“无偏离”“正偏离” 或“负偏离”。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Arial Unicode MS" w:hAnsi="Arial Unicode MS" w:eastAsia="Arial Unicode MS" w:cs="Arial Unicode MS"/>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0" w:after="12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 项目服务人员情况表（格式）</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项目服务人员情况表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1407"/>
        <w:gridCol w:w="1761"/>
        <w:gridCol w:w="1006"/>
        <w:gridCol w:w="2323"/>
        <w:gridCol w:w="1909"/>
      </w:tblGrid>
      <w:tr>
        <w:trPr>
          <w:trHeight w:val="9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在本项目中</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担任的职务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岗位</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驻场学校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9"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投标供应商（加盖</w:t>
      </w:r>
      <w:r>
        <w:rPr>
          <w:rFonts w:ascii="FangSong" w:hAnsi="FangSong" w:eastAsia="FangSong" w:cs="FangSong"/>
          <w:color w:val="000000"/>
          <w:sz w:val="24"/>
        </w:rPr>
        <w:t xml:space="preserve">CA</w:t>
      </w:r>
      <w:r>
        <w:rPr>
          <w:rFonts w:ascii="Calibri" w:hAnsi="Calibri" w:eastAsia="Calibri" w:cs="Calibri"/>
          <w:color w:val="000000"/>
          <w:sz w:val="24"/>
        </w:rPr>
        <w:t xml:space="preserve">电子签章）：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w:t>
      </w:r>
      <w:r>
        <w:rPr>
          <w:rFonts w:ascii="FangSong" w:hAnsi="FangSong" w:eastAsia="FangSong" w:cs="FangSong"/>
          <w:color w:val="000000"/>
          <w:sz w:val="24"/>
        </w:rPr>
        <w:t xml:space="preserve">(1)</w:t>
      </w:r>
      <w:r>
        <w:rPr>
          <w:rFonts w:ascii="Calibri" w:hAnsi="Calibri" w:eastAsia="Calibri" w:cs="Calibri"/>
          <w:color w:val="000000"/>
          <w:sz w:val="24"/>
        </w:rPr>
        <w:t xml:space="preserve">上表中行数不够可自加；</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12 参加本项目实施的组成人员资历表（格式）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参加本项目实施的组成人员资历表</w:t>
      </w:r>
      <w:r/>
    </w:p>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（项目经理）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65"/>
        <w:gridCol w:w="1050"/>
        <w:gridCol w:w="1365"/>
        <w:gridCol w:w="1904"/>
        <w:gridCol w:w="1846"/>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6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Calibri" w:hAnsi="Calibri" w:eastAsia="Calibri" w:cs="Calibri"/>
                <w:color w:val="000000"/>
                <w:sz w:val="24"/>
              </w:rPr>
              <w:t xml:space="preserve">一 般 情 况</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职务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学习经历</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30"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技术认证</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30"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6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Calibri" w:hAnsi="Calibri" w:eastAsia="Calibri" w:cs="Calibri"/>
                <w:color w:val="000000"/>
                <w:sz w:val="24"/>
              </w:rPr>
              <w:t xml:space="preserve">工 作 经 历</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时间</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参加过的物业项目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项目中任职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相关证书号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6" w:type="dxa"/>
            <w:vAlign w:val="top"/>
            <w:textDirection w:val="lrTb"/>
            <w:noWrap/>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w:t>
      </w:r>
      <w:r>
        <w:rPr>
          <w:rFonts w:ascii="FangSong" w:hAnsi="FangSong" w:eastAsia="FangSong" w:cs="FangSong"/>
          <w:color w:val="000000"/>
          <w:sz w:val="24"/>
        </w:rPr>
        <w:t xml:space="preserve">1.</w:t>
      </w:r>
      <w:r>
        <w:rPr>
          <w:rFonts w:ascii="Calibri" w:hAnsi="Calibri" w:eastAsia="Calibri" w:cs="Calibri"/>
          <w:color w:val="000000"/>
          <w:sz w:val="24"/>
        </w:rPr>
        <w:t xml:space="preserve">上表中行数不够可自加；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 招标文件要求提供或投标人认为应附的其他材料</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DejaVu Sans">
    <w:panose1 w:val="020B0603030804020204"/>
  </w:font>
  <w:font w:name="STSong">
    <w:panose1 w:val="02010600040101010101"/>
  </w:font>
  <w:font w:name="Times New Roman">
    <w:panose1 w:val="02020603050405020304"/>
  </w:font>
  <w:font w:name="Calibri">
    <w:panose1 w:val="020F05020202040302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2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7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35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37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981"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51"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王美华</cp:lastModifiedBy>
  <cp:revision>5</cp:revision>
  <dcterms:created xsi:type="dcterms:W3CDTF">2025-12-22T08:29:38Z</dcterms:created>
  <dcterms:modified xsi:type="dcterms:W3CDTF">2025-12-24T01:12:13Z</dcterms:modified>
</cp:coreProperties>
</file>